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 xml:space="preserve">3GPP TSG RAN WG1 </w:t>
      </w:r>
      <w:r w:rsidR="003D3EB7">
        <w:rPr>
          <w:lang w:eastAsia="zh-CN"/>
        </w:rPr>
        <w:t>Meeting #80bis</w:t>
      </w:r>
      <w:r w:rsidR="002D4378">
        <w:rPr>
          <w:lang w:eastAsia="zh-CN"/>
        </w:rPr>
        <w:tab/>
      </w:r>
      <w:r w:rsidR="00BE6A3E">
        <w:rPr>
          <w:lang w:eastAsia="zh-CN"/>
        </w:rPr>
        <w:t xml:space="preserve"> </w:t>
      </w:r>
      <w:r w:rsidR="00BE6A3E" w:rsidRPr="008C1337">
        <w:rPr>
          <w:lang w:eastAsia="zh-CN"/>
        </w:rPr>
        <w:t>R1-</w:t>
      </w:r>
      <w:r w:rsidR="009303F9" w:rsidRPr="008C1337">
        <w:rPr>
          <w:lang w:eastAsia="zh-CN"/>
        </w:rPr>
        <w:t>1</w:t>
      </w:r>
      <w:r>
        <w:rPr>
          <w:lang w:eastAsia="zh-CN"/>
        </w:rPr>
        <w:t>5</w:t>
      </w:r>
      <w:r w:rsidR="003D3EB7">
        <w:rPr>
          <w:lang w:eastAsia="zh-CN"/>
        </w:rPr>
        <w:t>1480</w:t>
      </w:r>
    </w:p>
    <w:p w:rsidR="00BE6A3E" w:rsidRPr="00B4082C" w:rsidRDefault="003D3EB7"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r>
        <w:rPr>
          <w:lang w:val="en-US" w:eastAsia="zh-CN"/>
        </w:rPr>
        <w:t>Belgrade</w:t>
      </w:r>
      <w:r w:rsidRPr="00127A41">
        <w:rPr>
          <w:lang w:val="en-US" w:eastAsia="zh-CN"/>
        </w:rPr>
        <w:t>,</w:t>
      </w:r>
      <w:r>
        <w:rPr>
          <w:lang w:val="en-US" w:eastAsia="zh-CN"/>
        </w:rPr>
        <w:t xml:space="preserve"> Serbia,</w:t>
      </w:r>
      <w:r w:rsidRPr="00127A41">
        <w:rPr>
          <w:lang w:val="en-US" w:eastAsia="zh-CN"/>
        </w:rPr>
        <w:t xml:space="preserve"> 2</w:t>
      </w:r>
      <w:r>
        <w:rPr>
          <w:lang w:val="en-US" w:eastAsia="zh-CN"/>
        </w:rPr>
        <w:t>0</w:t>
      </w:r>
      <w:r w:rsidRPr="00084BDC">
        <w:rPr>
          <w:vertAlign w:val="superscript"/>
          <w:lang w:val="en-US" w:eastAsia="zh-CN"/>
        </w:rPr>
        <w:t>th</w:t>
      </w:r>
      <w:r>
        <w:rPr>
          <w:lang w:val="en-US" w:eastAsia="zh-CN"/>
        </w:rPr>
        <w:t xml:space="preserve"> – 24</w:t>
      </w:r>
      <w:r w:rsidRPr="00084BDC">
        <w:rPr>
          <w:vertAlign w:val="superscript"/>
          <w:lang w:val="en-US" w:eastAsia="zh-CN"/>
        </w:rPr>
        <w:t>th</w:t>
      </w:r>
      <w:r w:rsidRPr="00127A41">
        <w:rPr>
          <w:lang w:val="en-US" w:eastAsia="zh-CN"/>
        </w:rPr>
        <w:t xml:space="preserve"> </w:t>
      </w:r>
      <w:r>
        <w:rPr>
          <w:lang w:val="en-US" w:eastAsia="zh-CN"/>
        </w:rPr>
        <w:t>April</w:t>
      </w:r>
      <w:r w:rsidRPr="00127A41">
        <w:rPr>
          <w:lang w:val="en-US" w:eastAsia="zh-CN"/>
        </w:rPr>
        <w:t xml:space="preserve"> 2015</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3D3EB7" w:rsidRPr="003D3EB7">
        <w:t>On the RRM Measurement for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3D3EB7">
        <w:rPr>
          <w:lang w:val="en-US" w:eastAsia="zh-CN"/>
        </w:rPr>
        <w:t>7.2.4.2</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3D3EB7" w:rsidRDefault="003D3EB7" w:rsidP="0015459B">
      <w:pPr>
        <w:rPr>
          <w:lang w:eastAsia="zh-CN"/>
        </w:rPr>
      </w:pPr>
      <w:r>
        <w:rPr>
          <w:lang w:eastAsia="zh-CN"/>
        </w:rPr>
        <w:t>The RRM measurement has been discussed in RAN1 LAA ad hoc meeting, and the following has been agreed:</w:t>
      </w:r>
    </w:p>
    <w:p w:rsidR="003D3EB7" w:rsidRPr="003D3EB7" w:rsidRDefault="003D3EB7" w:rsidP="003D3EB7">
      <w:pPr>
        <w:tabs>
          <w:tab w:val="left" w:pos="720"/>
        </w:tabs>
        <w:spacing w:before="0" w:after="0" w:line="240" w:lineRule="auto"/>
        <w:ind w:left="2160" w:hanging="1440"/>
        <w:jc w:val="left"/>
        <w:textAlignment w:val="baseline"/>
        <w:rPr>
          <w:rFonts w:eastAsia="Times New Roman"/>
          <w:i/>
          <w:sz w:val="20"/>
          <w:szCs w:val="24"/>
          <w:lang w:val="en-US" w:eastAsia="zh-CN"/>
        </w:rPr>
      </w:pPr>
      <w:r w:rsidRPr="003D3EB7">
        <w:rPr>
          <w:rFonts w:ascii="Times" w:eastAsia="MS Mincho" w:hAnsi="Times"/>
          <w:b/>
          <w:bCs/>
          <w:i/>
          <w:color w:val="000000"/>
          <w:kern w:val="24"/>
          <w:szCs w:val="28"/>
          <w:highlight w:val="green"/>
          <w:u w:val="single"/>
          <w:lang w:val="en-US" w:eastAsia="zh-CN"/>
        </w:rPr>
        <w:t>Agreements:</w:t>
      </w:r>
      <w:r w:rsidRPr="003D3EB7">
        <w:rPr>
          <w:rFonts w:ascii="Times" w:eastAsia="Batang" w:hAnsi="Times"/>
          <w:i/>
          <w:color w:val="000000"/>
          <w:kern w:val="24"/>
          <w:szCs w:val="28"/>
          <w:lang w:val="en-US" w:eastAsia="zh-CN"/>
        </w:rPr>
        <w:t xml:space="preserve"> </w:t>
      </w:r>
    </w:p>
    <w:p w:rsidR="003D3EB7" w:rsidRPr="003D3EB7" w:rsidRDefault="003D3EB7" w:rsidP="003D3EB7">
      <w:pPr>
        <w:numPr>
          <w:ilvl w:val="0"/>
          <w:numId w:val="29"/>
        </w:numPr>
        <w:tabs>
          <w:tab w:val="left" w:pos="720"/>
        </w:tabs>
        <w:spacing w:before="0" w:after="0" w:line="240" w:lineRule="auto"/>
        <w:ind w:left="1987"/>
        <w:contextualSpacing/>
        <w:jc w:val="left"/>
        <w:textAlignment w:val="baseline"/>
        <w:rPr>
          <w:rFonts w:eastAsia="Times New Roman"/>
          <w:i/>
          <w:szCs w:val="24"/>
          <w:lang w:val="en-US" w:eastAsia="zh-CN"/>
        </w:rPr>
      </w:pPr>
      <w:r w:rsidRPr="003D3EB7">
        <w:rPr>
          <w:rFonts w:ascii="Times" w:eastAsia="MS Mincho" w:hAnsi="Times"/>
          <w:i/>
          <w:color w:val="000000"/>
          <w:kern w:val="24"/>
          <w:szCs w:val="28"/>
          <w:lang w:val="en-US" w:eastAsia="zh-CN"/>
        </w:rPr>
        <w:t>Consider RRM enhancements, including RSSI measurement and reports</w:t>
      </w:r>
      <w:r w:rsidRPr="003D3EB7">
        <w:rPr>
          <w:rFonts w:ascii="Times" w:eastAsia="Batang" w:hAnsi="Times"/>
          <w:i/>
          <w:color w:val="000000"/>
          <w:kern w:val="24"/>
          <w:szCs w:val="28"/>
          <w:lang w:val="en-US" w:eastAsia="zh-CN"/>
        </w:rPr>
        <w:t xml:space="preserve"> </w:t>
      </w:r>
    </w:p>
    <w:p w:rsidR="003D3EB7" w:rsidRPr="003D3EB7" w:rsidRDefault="003D3EB7" w:rsidP="003D3EB7">
      <w:pPr>
        <w:numPr>
          <w:ilvl w:val="0"/>
          <w:numId w:val="29"/>
        </w:numPr>
        <w:tabs>
          <w:tab w:val="left" w:pos="720"/>
        </w:tabs>
        <w:spacing w:before="0" w:after="0" w:line="240" w:lineRule="auto"/>
        <w:ind w:left="1987"/>
        <w:contextualSpacing/>
        <w:jc w:val="left"/>
        <w:textAlignment w:val="baseline"/>
        <w:rPr>
          <w:rFonts w:eastAsia="Times New Roman"/>
          <w:i/>
          <w:szCs w:val="24"/>
          <w:lang w:val="en-US" w:eastAsia="zh-CN"/>
        </w:rPr>
      </w:pPr>
      <w:r w:rsidRPr="003D3EB7">
        <w:rPr>
          <w:rFonts w:ascii="Times" w:eastAsia="MS Mincho" w:hAnsi="Times"/>
          <w:i/>
          <w:color w:val="000000"/>
          <w:kern w:val="24"/>
          <w:szCs w:val="28"/>
          <w:lang w:val="en-US" w:eastAsia="zh-CN"/>
        </w:rPr>
        <w:t>FFS: RRM measurement based on a single DRS occasion</w:t>
      </w:r>
      <w:r w:rsidRPr="003D3EB7">
        <w:rPr>
          <w:rFonts w:ascii="Times" w:eastAsia="Batang" w:hAnsi="Times"/>
          <w:i/>
          <w:color w:val="000000"/>
          <w:kern w:val="24"/>
          <w:szCs w:val="28"/>
          <w:lang w:val="en-US" w:eastAsia="zh-CN"/>
        </w:rPr>
        <w:t xml:space="preserve"> </w:t>
      </w:r>
    </w:p>
    <w:p w:rsidR="003D3EB7" w:rsidRPr="003D3EB7" w:rsidRDefault="003D3EB7" w:rsidP="003D3EB7">
      <w:pPr>
        <w:spacing w:before="0" w:after="0" w:line="240" w:lineRule="auto"/>
        <w:ind w:left="2160" w:hanging="1440"/>
        <w:jc w:val="left"/>
        <w:textAlignment w:val="baseline"/>
        <w:rPr>
          <w:rFonts w:eastAsia="Times New Roman"/>
          <w:i/>
          <w:sz w:val="20"/>
          <w:szCs w:val="24"/>
          <w:lang w:val="en-US" w:eastAsia="zh-CN"/>
        </w:rPr>
      </w:pPr>
      <w:r w:rsidRPr="003D3EB7">
        <w:rPr>
          <w:rFonts w:ascii="Times" w:eastAsia="MS Mincho" w:hAnsi="Times"/>
          <w:b/>
          <w:bCs/>
          <w:i/>
          <w:color w:val="000000"/>
          <w:kern w:val="24"/>
          <w:szCs w:val="28"/>
          <w:highlight w:val="green"/>
          <w:u w:val="single"/>
          <w:lang w:val="en-US" w:eastAsia="zh-CN"/>
        </w:rPr>
        <w:t>Agreements:</w:t>
      </w:r>
      <w:r w:rsidRPr="003D3EB7">
        <w:rPr>
          <w:rFonts w:ascii="Times" w:eastAsia="Batang" w:hAnsi="Times"/>
          <w:i/>
          <w:color w:val="000000"/>
          <w:kern w:val="24"/>
          <w:szCs w:val="28"/>
          <w:lang w:val="en-US" w:eastAsia="zh-CN"/>
        </w:rPr>
        <w:t xml:space="preserve"> </w:t>
      </w:r>
    </w:p>
    <w:p w:rsidR="003D3EB7" w:rsidRPr="003D3EB7" w:rsidRDefault="003D3EB7" w:rsidP="003D3EB7">
      <w:pPr>
        <w:numPr>
          <w:ilvl w:val="0"/>
          <w:numId w:val="30"/>
        </w:numPr>
        <w:tabs>
          <w:tab w:val="left" w:pos="720"/>
        </w:tabs>
        <w:spacing w:before="0" w:after="0" w:line="240" w:lineRule="auto"/>
        <w:ind w:left="1987"/>
        <w:contextualSpacing/>
        <w:jc w:val="left"/>
        <w:textAlignment w:val="baseline"/>
        <w:rPr>
          <w:rFonts w:eastAsia="Times New Roman"/>
          <w:i/>
          <w:szCs w:val="24"/>
          <w:lang w:val="en-US" w:eastAsia="zh-CN"/>
        </w:rPr>
      </w:pPr>
      <w:r w:rsidRPr="003D3EB7">
        <w:rPr>
          <w:rFonts w:ascii="Times" w:eastAsia="MS Mincho" w:hAnsi="Times"/>
          <w:i/>
          <w:color w:val="000000"/>
          <w:kern w:val="24"/>
          <w:szCs w:val="28"/>
          <w:lang w:val="en-US" w:eastAsia="zh-CN"/>
        </w:rPr>
        <w:t>Design targets of LAA DRS includes at least</w:t>
      </w:r>
      <w:r w:rsidRPr="003D3EB7">
        <w:rPr>
          <w:rFonts w:ascii="Times" w:eastAsia="Batang" w:hAnsi="Times"/>
          <w:i/>
          <w:color w:val="000000"/>
          <w:kern w:val="24"/>
          <w:szCs w:val="28"/>
          <w:lang w:val="en-US" w:eastAsia="zh-CN"/>
        </w:rPr>
        <w:t xml:space="preserve"> </w:t>
      </w:r>
    </w:p>
    <w:p w:rsidR="003D3EB7" w:rsidRPr="003D3EB7" w:rsidRDefault="003D3EB7" w:rsidP="003D3EB7">
      <w:pPr>
        <w:numPr>
          <w:ilvl w:val="1"/>
          <w:numId w:val="30"/>
        </w:numPr>
        <w:tabs>
          <w:tab w:val="left" w:pos="1440"/>
        </w:tabs>
        <w:spacing w:before="0" w:after="0" w:line="240" w:lineRule="auto"/>
        <w:ind w:left="3326"/>
        <w:contextualSpacing/>
        <w:jc w:val="left"/>
        <w:textAlignment w:val="baseline"/>
        <w:rPr>
          <w:rFonts w:eastAsia="Times New Roman"/>
          <w:i/>
          <w:szCs w:val="24"/>
          <w:lang w:val="en-US" w:eastAsia="zh-CN"/>
        </w:rPr>
      </w:pPr>
      <w:r w:rsidRPr="003D3EB7">
        <w:rPr>
          <w:rFonts w:ascii="Times" w:eastAsia="MS Mincho" w:hAnsi="Times"/>
          <w:i/>
          <w:color w:val="000000"/>
          <w:kern w:val="24"/>
          <w:szCs w:val="28"/>
          <w:lang w:val="en-US" w:eastAsia="zh-CN"/>
        </w:rPr>
        <w:t>LAA DRS should at least support for RRM measurement</w:t>
      </w:r>
      <w:r w:rsidRPr="003D3EB7">
        <w:rPr>
          <w:rFonts w:ascii="Times" w:eastAsia="Batang" w:hAnsi="Times"/>
          <w:i/>
          <w:color w:val="000000"/>
          <w:kern w:val="24"/>
          <w:szCs w:val="28"/>
          <w:lang w:val="en-US" w:eastAsia="zh-CN"/>
        </w:rPr>
        <w:t xml:space="preserve"> </w:t>
      </w:r>
    </w:p>
    <w:p w:rsidR="003D3EB7" w:rsidRPr="003D3EB7" w:rsidRDefault="003D3EB7" w:rsidP="003D3EB7">
      <w:pPr>
        <w:numPr>
          <w:ilvl w:val="1"/>
          <w:numId w:val="30"/>
        </w:numPr>
        <w:tabs>
          <w:tab w:val="left" w:pos="1440"/>
        </w:tabs>
        <w:spacing w:before="0" w:after="0" w:line="240" w:lineRule="auto"/>
        <w:ind w:left="3326"/>
        <w:contextualSpacing/>
        <w:jc w:val="left"/>
        <w:textAlignment w:val="baseline"/>
        <w:rPr>
          <w:rFonts w:eastAsia="Times New Roman"/>
          <w:i/>
          <w:szCs w:val="24"/>
          <w:lang w:val="en-US" w:eastAsia="zh-CN"/>
        </w:rPr>
      </w:pPr>
      <w:r w:rsidRPr="003D3EB7">
        <w:rPr>
          <w:rFonts w:ascii="Times" w:eastAsia="MS Mincho" w:hAnsi="Times"/>
          <w:i/>
          <w:color w:val="000000"/>
          <w:kern w:val="24"/>
          <w:szCs w:val="28"/>
          <w:lang w:val="en-US" w:eastAsia="zh-CN"/>
        </w:rPr>
        <w:t>Detection of DRS from a cell based on a single DRS occasion</w:t>
      </w:r>
      <w:r w:rsidRPr="003D3EB7">
        <w:rPr>
          <w:rFonts w:ascii="Times" w:eastAsia="Batang" w:hAnsi="Times"/>
          <w:i/>
          <w:color w:val="000000"/>
          <w:kern w:val="24"/>
          <w:szCs w:val="28"/>
          <w:lang w:val="en-US" w:eastAsia="zh-CN"/>
        </w:rPr>
        <w:t xml:space="preserve"> </w:t>
      </w:r>
    </w:p>
    <w:p w:rsidR="003D3EB7" w:rsidRPr="003D3EB7" w:rsidRDefault="003D3EB7" w:rsidP="003D3EB7">
      <w:pPr>
        <w:numPr>
          <w:ilvl w:val="2"/>
          <w:numId w:val="30"/>
        </w:numPr>
        <w:tabs>
          <w:tab w:val="left" w:pos="2160"/>
        </w:tabs>
        <w:spacing w:before="0" w:after="0" w:line="240" w:lineRule="auto"/>
        <w:ind w:left="4680"/>
        <w:contextualSpacing/>
        <w:jc w:val="left"/>
        <w:textAlignment w:val="baseline"/>
        <w:rPr>
          <w:rFonts w:eastAsia="Times New Roman"/>
          <w:i/>
          <w:szCs w:val="24"/>
          <w:lang w:val="en-US" w:eastAsia="zh-CN"/>
        </w:rPr>
      </w:pPr>
      <w:r w:rsidRPr="003D3EB7">
        <w:rPr>
          <w:rFonts w:ascii="Times" w:eastAsia="MS Mincho" w:hAnsi="Times"/>
          <w:i/>
          <w:color w:val="000000"/>
          <w:kern w:val="24"/>
          <w:szCs w:val="28"/>
          <w:lang w:val="en-US" w:eastAsia="zh-CN"/>
        </w:rPr>
        <w:t>Feasibility is for further evaluation</w:t>
      </w:r>
      <w:r w:rsidRPr="003D3EB7">
        <w:rPr>
          <w:rFonts w:ascii="Times" w:eastAsia="Batang" w:hAnsi="Times"/>
          <w:i/>
          <w:color w:val="000000"/>
          <w:kern w:val="24"/>
          <w:szCs w:val="28"/>
          <w:lang w:val="en-US" w:eastAsia="zh-CN"/>
        </w:rPr>
        <w:t xml:space="preserve"> </w:t>
      </w:r>
    </w:p>
    <w:p w:rsidR="003D3EB7" w:rsidRPr="003D3EB7" w:rsidRDefault="003D3EB7" w:rsidP="003D3EB7">
      <w:pPr>
        <w:numPr>
          <w:ilvl w:val="1"/>
          <w:numId w:val="30"/>
        </w:numPr>
        <w:tabs>
          <w:tab w:val="left" w:pos="1440"/>
        </w:tabs>
        <w:spacing w:before="0" w:after="0" w:line="240" w:lineRule="auto"/>
        <w:ind w:left="3326"/>
        <w:contextualSpacing/>
        <w:jc w:val="left"/>
        <w:textAlignment w:val="baseline"/>
        <w:rPr>
          <w:rFonts w:eastAsia="Times New Roman"/>
          <w:i/>
          <w:szCs w:val="24"/>
          <w:lang w:val="en-US" w:eastAsia="zh-CN"/>
        </w:rPr>
      </w:pPr>
      <w:r w:rsidRPr="003D3EB7">
        <w:rPr>
          <w:rFonts w:ascii="Times" w:eastAsia="MS Mincho" w:hAnsi="Times"/>
          <w:i/>
          <w:color w:val="000000"/>
          <w:kern w:val="24"/>
          <w:szCs w:val="28"/>
          <w:lang w:val="en-US" w:eastAsia="zh-CN"/>
        </w:rPr>
        <w:t>Transmission burst containing DRS signals should consist of continuous OFDM symbols</w:t>
      </w:r>
      <w:r w:rsidRPr="003D3EB7">
        <w:rPr>
          <w:rFonts w:ascii="Times" w:eastAsia="Batang" w:hAnsi="Times"/>
          <w:i/>
          <w:color w:val="000000"/>
          <w:kern w:val="24"/>
          <w:szCs w:val="28"/>
          <w:lang w:val="en-US" w:eastAsia="zh-CN"/>
        </w:rPr>
        <w:t xml:space="preserve"> </w:t>
      </w:r>
    </w:p>
    <w:p w:rsidR="003D3EB7" w:rsidRPr="003D3EB7" w:rsidRDefault="003D3EB7" w:rsidP="003D3EB7">
      <w:pPr>
        <w:numPr>
          <w:ilvl w:val="2"/>
          <w:numId w:val="30"/>
        </w:numPr>
        <w:tabs>
          <w:tab w:val="left" w:pos="2160"/>
        </w:tabs>
        <w:spacing w:before="0" w:after="0" w:line="240" w:lineRule="auto"/>
        <w:ind w:left="4680"/>
        <w:contextualSpacing/>
        <w:jc w:val="left"/>
        <w:textAlignment w:val="baseline"/>
        <w:rPr>
          <w:rFonts w:eastAsia="Times New Roman"/>
          <w:i/>
          <w:szCs w:val="24"/>
          <w:lang w:val="en-US" w:eastAsia="zh-CN"/>
        </w:rPr>
      </w:pPr>
      <w:r w:rsidRPr="003D3EB7">
        <w:rPr>
          <w:rFonts w:ascii="Times" w:eastAsia="MS Mincho" w:hAnsi="Times"/>
          <w:i/>
          <w:color w:val="000000"/>
          <w:kern w:val="24"/>
          <w:szCs w:val="28"/>
          <w:lang w:val="en-US" w:eastAsia="zh-CN"/>
        </w:rPr>
        <w:t xml:space="preserve">FFS: How to realize contiguous OFDM symbol transmission </w:t>
      </w:r>
    </w:p>
    <w:p w:rsidR="003D3EB7" w:rsidRPr="003D3EB7" w:rsidRDefault="003D3EB7" w:rsidP="003D3EB7">
      <w:pPr>
        <w:spacing w:before="0" w:after="0" w:line="240" w:lineRule="auto"/>
        <w:ind w:left="2160" w:hanging="1440"/>
        <w:jc w:val="left"/>
        <w:textAlignment w:val="baseline"/>
        <w:rPr>
          <w:rFonts w:eastAsia="Times New Roman"/>
          <w:i/>
          <w:sz w:val="20"/>
          <w:szCs w:val="24"/>
          <w:lang w:val="en-US" w:eastAsia="zh-CN"/>
        </w:rPr>
      </w:pPr>
      <w:r w:rsidRPr="003D3EB7">
        <w:rPr>
          <w:rFonts w:ascii="Times" w:eastAsia="MS Mincho" w:hAnsi="Times"/>
          <w:b/>
          <w:bCs/>
          <w:i/>
          <w:color w:val="000000"/>
          <w:szCs w:val="28"/>
          <w:highlight w:val="green"/>
          <w:u w:val="single"/>
          <w:lang w:val="en-US" w:eastAsia="zh-CN"/>
        </w:rPr>
        <w:t>Agreements:</w:t>
      </w:r>
      <w:r w:rsidRPr="003D3EB7">
        <w:rPr>
          <w:rFonts w:ascii="Times" w:eastAsia="Batang" w:hAnsi="Times"/>
          <w:i/>
          <w:color w:val="000000"/>
          <w:szCs w:val="28"/>
          <w:lang w:val="en-US" w:eastAsia="zh-CN"/>
        </w:rPr>
        <w:t xml:space="preserve"> </w:t>
      </w:r>
    </w:p>
    <w:p w:rsidR="003D3EB7" w:rsidRPr="003D3EB7" w:rsidRDefault="003D3EB7" w:rsidP="003D3EB7">
      <w:pPr>
        <w:numPr>
          <w:ilvl w:val="0"/>
          <w:numId w:val="31"/>
        </w:numPr>
        <w:tabs>
          <w:tab w:val="left" w:pos="720"/>
        </w:tabs>
        <w:spacing w:before="0" w:after="0" w:line="240" w:lineRule="auto"/>
        <w:ind w:left="1987"/>
        <w:contextualSpacing/>
        <w:jc w:val="left"/>
        <w:textAlignment w:val="baseline"/>
        <w:rPr>
          <w:rFonts w:eastAsia="Times New Roman"/>
          <w:i/>
          <w:szCs w:val="24"/>
          <w:lang w:val="en-US" w:eastAsia="zh-CN"/>
        </w:rPr>
      </w:pPr>
      <w:r w:rsidRPr="003D3EB7">
        <w:rPr>
          <w:rFonts w:ascii="Times" w:eastAsia="MS Mincho" w:hAnsi="Times"/>
          <w:i/>
          <w:color w:val="000000"/>
          <w:szCs w:val="28"/>
          <w:lang w:val="en-US" w:eastAsia="zh-CN"/>
        </w:rPr>
        <w:t xml:space="preserve">DRS design should allow DRS transmission on an LAA </w:t>
      </w:r>
      <w:proofErr w:type="spellStart"/>
      <w:r w:rsidRPr="003D3EB7">
        <w:rPr>
          <w:rFonts w:ascii="Times" w:eastAsia="MS Mincho" w:hAnsi="Times"/>
          <w:i/>
          <w:color w:val="000000"/>
          <w:szCs w:val="28"/>
          <w:lang w:val="en-US" w:eastAsia="zh-CN"/>
        </w:rPr>
        <w:t>SCell</w:t>
      </w:r>
      <w:proofErr w:type="spellEnd"/>
      <w:r w:rsidRPr="003D3EB7">
        <w:rPr>
          <w:rFonts w:ascii="Times" w:eastAsia="MS Mincho" w:hAnsi="Times"/>
          <w:i/>
          <w:color w:val="000000"/>
          <w:szCs w:val="28"/>
          <w:lang w:val="en-US" w:eastAsia="zh-CN"/>
        </w:rPr>
        <w:t xml:space="preserve"> to be subject to LBT</w:t>
      </w:r>
      <w:r w:rsidRPr="003D3EB7">
        <w:rPr>
          <w:rFonts w:ascii="Times" w:eastAsia="Batang" w:hAnsi="Times"/>
          <w:i/>
          <w:color w:val="000000"/>
          <w:szCs w:val="28"/>
          <w:lang w:val="en-US" w:eastAsia="zh-CN"/>
        </w:rPr>
        <w:t xml:space="preserve"> </w:t>
      </w:r>
    </w:p>
    <w:p w:rsidR="003D3EB7" w:rsidRPr="003D3EB7" w:rsidRDefault="003D3EB7" w:rsidP="003D3EB7">
      <w:pPr>
        <w:numPr>
          <w:ilvl w:val="0"/>
          <w:numId w:val="31"/>
        </w:numPr>
        <w:tabs>
          <w:tab w:val="left" w:pos="720"/>
        </w:tabs>
        <w:spacing w:before="0" w:after="0" w:line="240" w:lineRule="auto"/>
        <w:ind w:left="1987"/>
        <w:contextualSpacing/>
        <w:jc w:val="left"/>
        <w:textAlignment w:val="baseline"/>
        <w:rPr>
          <w:rFonts w:eastAsia="Times New Roman"/>
          <w:i/>
          <w:szCs w:val="24"/>
          <w:lang w:val="en-US" w:eastAsia="zh-CN"/>
        </w:rPr>
      </w:pPr>
      <w:r w:rsidRPr="003D3EB7">
        <w:rPr>
          <w:rFonts w:ascii="Times" w:eastAsia="MS Mincho" w:hAnsi="Times"/>
          <w:i/>
          <w:color w:val="000000"/>
          <w:szCs w:val="28"/>
          <w:lang w:val="en-US" w:eastAsia="zh-CN"/>
        </w:rPr>
        <w:t>Consider the following 2 options for the transmission of DRS within a DMTC window if LBT is applied to DRS</w:t>
      </w:r>
      <w:r w:rsidRPr="003D3EB7">
        <w:rPr>
          <w:rFonts w:ascii="Times" w:eastAsia="Batang" w:hAnsi="Times"/>
          <w:i/>
          <w:color w:val="000000"/>
          <w:szCs w:val="28"/>
          <w:lang w:val="en-US" w:eastAsia="zh-CN"/>
        </w:rPr>
        <w:t xml:space="preserve"> </w:t>
      </w:r>
    </w:p>
    <w:p w:rsidR="003D3EB7" w:rsidRPr="003D3EB7" w:rsidRDefault="003D3EB7" w:rsidP="003D3EB7">
      <w:pPr>
        <w:numPr>
          <w:ilvl w:val="1"/>
          <w:numId w:val="31"/>
        </w:numPr>
        <w:tabs>
          <w:tab w:val="left" w:pos="1440"/>
        </w:tabs>
        <w:spacing w:before="0" w:after="0" w:line="240" w:lineRule="auto"/>
        <w:ind w:left="3326"/>
        <w:contextualSpacing/>
        <w:jc w:val="left"/>
        <w:textAlignment w:val="baseline"/>
        <w:rPr>
          <w:rFonts w:eastAsia="Times New Roman"/>
          <w:i/>
          <w:sz w:val="20"/>
          <w:szCs w:val="24"/>
          <w:lang w:val="en-US" w:eastAsia="zh-CN"/>
        </w:rPr>
      </w:pPr>
      <w:r w:rsidRPr="003D3EB7">
        <w:rPr>
          <w:rFonts w:ascii="Times" w:eastAsia="MS Mincho" w:hAnsi="Times"/>
          <w:i/>
          <w:color w:val="000000"/>
          <w:sz w:val="20"/>
          <w:szCs w:val="24"/>
          <w:lang w:val="en-US" w:eastAsia="zh-CN"/>
        </w:rPr>
        <w:t xml:space="preserve">Alt1: DRS is transmitted subjected to LBT in fixed </w:t>
      </w:r>
      <w:proofErr w:type="spellStart"/>
      <w:r w:rsidRPr="003D3EB7">
        <w:rPr>
          <w:rFonts w:ascii="Times" w:eastAsia="MS Mincho" w:hAnsi="Times"/>
          <w:i/>
          <w:color w:val="000000"/>
          <w:sz w:val="20"/>
          <w:szCs w:val="24"/>
          <w:lang w:val="en-US" w:eastAsia="zh-CN"/>
        </w:rPr>
        <w:t>subframe</w:t>
      </w:r>
      <w:proofErr w:type="spellEnd"/>
      <w:r w:rsidRPr="003D3EB7">
        <w:rPr>
          <w:rFonts w:ascii="Times" w:eastAsia="MS Mincho" w:hAnsi="Times"/>
          <w:i/>
          <w:color w:val="000000"/>
          <w:sz w:val="20"/>
          <w:szCs w:val="24"/>
          <w:lang w:val="en-US" w:eastAsia="zh-CN"/>
        </w:rPr>
        <w:t>(s) within the configured DMTC</w:t>
      </w:r>
      <w:r w:rsidRPr="003D3EB7">
        <w:rPr>
          <w:rFonts w:ascii="Times" w:eastAsia="Batang" w:hAnsi="Times"/>
          <w:i/>
          <w:color w:val="000000"/>
          <w:sz w:val="20"/>
          <w:szCs w:val="24"/>
          <w:lang w:val="en-US" w:eastAsia="zh-CN"/>
        </w:rPr>
        <w:t xml:space="preserve"> </w:t>
      </w:r>
    </w:p>
    <w:p w:rsidR="003D3EB7" w:rsidRPr="003D3EB7" w:rsidRDefault="003D3EB7" w:rsidP="003D3EB7">
      <w:pPr>
        <w:numPr>
          <w:ilvl w:val="1"/>
          <w:numId w:val="31"/>
        </w:numPr>
        <w:tabs>
          <w:tab w:val="left" w:pos="1440"/>
        </w:tabs>
        <w:spacing w:before="0" w:after="0" w:line="240" w:lineRule="auto"/>
        <w:ind w:left="3326"/>
        <w:contextualSpacing/>
        <w:jc w:val="left"/>
        <w:textAlignment w:val="baseline"/>
        <w:rPr>
          <w:rFonts w:eastAsia="Times New Roman"/>
          <w:i/>
          <w:sz w:val="20"/>
          <w:szCs w:val="24"/>
          <w:lang w:val="en-US" w:eastAsia="zh-CN"/>
        </w:rPr>
      </w:pPr>
      <w:r w:rsidRPr="003D3EB7">
        <w:rPr>
          <w:rFonts w:ascii="Times" w:eastAsia="MS Mincho" w:hAnsi="Times"/>
          <w:i/>
          <w:color w:val="000000"/>
          <w:sz w:val="20"/>
          <w:szCs w:val="24"/>
          <w:lang w:val="en-US" w:eastAsia="zh-CN"/>
        </w:rPr>
        <w:t xml:space="preserve">Alt2: if LBT prevents transmission of DRS in the fixed </w:t>
      </w:r>
      <w:proofErr w:type="spellStart"/>
      <w:r w:rsidRPr="003D3EB7">
        <w:rPr>
          <w:rFonts w:ascii="Times" w:eastAsia="MS Mincho" w:hAnsi="Times"/>
          <w:i/>
          <w:color w:val="000000"/>
          <w:sz w:val="20"/>
          <w:szCs w:val="24"/>
          <w:lang w:val="en-US" w:eastAsia="zh-CN"/>
        </w:rPr>
        <w:t>subframe</w:t>
      </w:r>
      <w:proofErr w:type="spellEnd"/>
      <w:r w:rsidRPr="003D3EB7">
        <w:rPr>
          <w:rFonts w:ascii="Times" w:eastAsia="MS Mincho" w:hAnsi="Times"/>
          <w:i/>
          <w:color w:val="000000"/>
          <w:sz w:val="20"/>
          <w:szCs w:val="24"/>
          <w:lang w:val="en-US" w:eastAsia="zh-CN"/>
        </w:rPr>
        <w:t xml:space="preserve">(s), allow the DRS to be transmitted in different </w:t>
      </w:r>
      <w:proofErr w:type="spellStart"/>
      <w:r w:rsidRPr="003D3EB7">
        <w:rPr>
          <w:rFonts w:ascii="Times" w:eastAsia="MS Mincho" w:hAnsi="Times"/>
          <w:i/>
          <w:color w:val="000000"/>
          <w:sz w:val="20"/>
          <w:szCs w:val="24"/>
          <w:lang w:val="en-US" w:eastAsia="zh-CN"/>
        </w:rPr>
        <w:t>subframe</w:t>
      </w:r>
      <w:proofErr w:type="spellEnd"/>
      <w:r w:rsidRPr="003D3EB7">
        <w:rPr>
          <w:rFonts w:ascii="Times" w:eastAsia="MS Mincho" w:hAnsi="Times"/>
          <w:i/>
          <w:color w:val="000000"/>
          <w:sz w:val="20"/>
          <w:szCs w:val="24"/>
          <w:lang w:val="en-US" w:eastAsia="zh-CN"/>
        </w:rPr>
        <w:t>(s) within the configured DMTC if LBT succeeds</w:t>
      </w:r>
      <w:r w:rsidRPr="003D3EB7">
        <w:rPr>
          <w:rFonts w:ascii="Times" w:eastAsia="Batang" w:hAnsi="Times"/>
          <w:i/>
          <w:color w:val="000000"/>
          <w:sz w:val="20"/>
          <w:szCs w:val="24"/>
          <w:lang w:val="en-US" w:eastAsia="zh-CN"/>
        </w:rPr>
        <w:t xml:space="preserve"> </w:t>
      </w:r>
    </w:p>
    <w:p w:rsidR="003D3EB7" w:rsidRPr="003D3EB7" w:rsidRDefault="003D3EB7" w:rsidP="003D3EB7">
      <w:pPr>
        <w:numPr>
          <w:ilvl w:val="1"/>
          <w:numId w:val="31"/>
        </w:numPr>
        <w:tabs>
          <w:tab w:val="left" w:pos="1440"/>
        </w:tabs>
        <w:spacing w:before="0" w:after="0" w:line="240" w:lineRule="auto"/>
        <w:ind w:left="3326"/>
        <w:contextualSpacing/>
        <w:jc w:val="left"/>
        <w:textAlignment w:val="baseline"/>
        <w:rPr>
          <w:rFonts w:eastAsia="Times New Roman"/>
          <w:i/>
          <w:sz w:val="20"/>
          <w:szCs w:val="24"/>
          <w:lang w:val="en-US" w:eastAsia="zh-CN"/>
        </w:rPr>
      </w:pPr>
      <w:r w:rsidRPr="003D3EB7">
        <w:rPr>
          <w:rFonts w:ascii="Times" w:eastAsia="MS Mincho" w:hAnsi="Times"/>
          <w:i/>
          <w:color w:val="000000"/>
          <w:sz w:val="20"/>
          <w:szCs w:val="24"/>
          <w:lang w:val="en-US" w:eastAsia="zh-CN"/>
        </w:rPr>
        <w:t>Modifications to Rel-12 DMTC configuration are FFS</w:t>
      </w:r>
      <w:r w:rsidRPr="003D3EB7">
        <w:rPr>
          <w:rFonts w:ascii="Times" w:eastAsia="Batang" w:hAnsi="Times"/>
          <w:i/>
          <w:color w:val="000000"/>
          <w:sz w:val="20"/>
          <w:szCs w:val="24"/>
          <w:lang w:val="en-US" w:eastAsia="zh-CN"/>
        </w:rPr>
        <w:t xml:space="preserve"> </w:t>
      </w:r>
    </w:p>
    <w:p w:rsidR="003D3EB7" w:rsidRPr="003D3EB7" w:rsidRDefault="003D3EB7" w:rsidP="003D3EB7">
      <w:pPr>
        <w:numPr>
          <w:ilvl w:val="0"/>
          <w:numId w:val="31"/>
        </w:numPr>
        <w:tabs>
          <w:tab w:val="left" w:pos="720"/>
        </w:tabs>
        <w:spacing w:before="0" w:after="0" w:line="240" w:lineRule="auto"/>
        <w:ind w:left="1987"/>
        <w:contextualSpacing/>
        <w:jc w:val="left"/>
        <w:textAlignment w:val="baseline"/>
        <w:rPr>
          <w:rFonts w:eastAsia="Times New Roman"/>
          <w:i/>
          <w:szCs w:val="24"/>
          <w:lang w:val="en-US" w:eastAsia="zh-CN"/>
        </w:rPr>
      </w:pPr>
      <w:r w:rsidRPr="003D3EB7">
        <w:rPr>
          <w:rFonts w:ascii="Times" w:eastAsia="MS Mincho" w:hAnsi="Times"/>
          <w:i/>
          <w:color w:val="000000"/>
          <w:szCs w:val="28"/>
          <w:lang w:val="en-US" w:eastAsia="zh-CN"/>
        </w:rPr>
        <w:t>Note: this does not preclude the possibility to allow other DRS transmissions outside of the configured DMTC</w:t>
      </w:r>
      <w:r w:rsidRPr="003D3EB7">
        <w:rPr>
          <w:rFonts w:ascii="Times" w:eastAsia="Batang" w:hAnsi="Times"/>
          <w:i/>
          <w:color w:val="000000"/>
          <w:szCs w:val="28"/>
          <w:lang w:val="en-US" w:eastAsia="zh-CN"/>
        </w:rPr>
        <w:t xml:space="preserve"> </w:t>
      </w:r>
    </w:p>
    <w:p w:rsidR="00637237" w:rsidRDefault="0015459B" w:rsidP="0047764C">
      <w:pPr>
        <w:rPr>
          <w:lang w:eastAsia="zh-CN"/>
        </w:rPr>
      </w:pPr>
      <w:r>
        <w:rPr>
          <w:lang w:val="en-US"/>
        </w:rPr>
        <w:t xml:space="preserve">In this contribution we </w:t>
      </w:r>
      <w:r w:rsidR="00153EE9">
        <w:rPr>
          <w:lang w:val="en-US"/>
        </w:rPr>
        <w:t xml:space="preserve">continue to </w:t>
      </w:r>
      <w:r>
        <w:rPr>
          <w:lang w:val="en-US"/>
        </w:rPr>
        <w:t xml:space="preserve">discuss the </w:t>
      </w:r>
      <w:r w:rsidR="00153EE9">
        <w:rPr>
          <w:lang w:val="en-US"/>
        </w:rPr>
        <w:t>different aspects of</w:t>
      </w:r>
      <w:r>
        <w:rPr>
          <w:lang w:val="en-US"/>
        </w:rPr>
        <w:t xml:space="preserve"> </w:t>
      </w:r>
      <w:r w:rsidR="00827590">
        <w:rPr>
          <w:lang w:val="en-US"/>
        </w:rPr>
        <w:t>RRM measurement</w:t>
      </w:r>
      <w:r w:rsidR="00153EE9">
        <w:rPr>
          <w:lang w:val="en-US"/>
        </w:rPr>
        <w:t>.</w:t>
      </w:r>
    </w:p>
    <w:p w:rsidR="006E15FE" w:rsidRDefault="006E15FE" w:rsidP="00637237">
      <w:pPr>
        <w:rPr>
          <w:lang w:eastAsia="zh-CN"/>
        </w:rPr>
      </w:pPr>
    </w:p>
    <w:p w:rsidR="00637237" w:rsidRDefault="00153EE9" w:rsidP="00637237">
      <w:pPr>
        <w:pStyle w:val="Heading1"/>
        <w:numPr>
          <w:ilvl w:val="0"/>
          <w:numId w:val="21"/>
        </w:numPr>
        <w:jc w:val="both"/>
        <w:rPr>
          <w:lang w:eastAsia="zh-CN"/>
        </w:rPr>
      </w:pPr>
      <w:r>
        <w:rPr>
          <w:lang w:eastAsia="zh-CN"/>
        </w:rPr>
        <w:t>Discussion</w:t>
      </w:r>
    </w:p>
    <w:p w:rsidR="00F128D1" w:rsidRPr="00153EE9" w:rsidRDefault="00153EE9" w:rsidP="00D13696">
      <w:pPr>
        <w:rPr>
          <w:b/>
          <w:u w:val="single"/>
          <w:lang w:eastAsia="zh-CN"/>
        </w:rPr>
      </w:pPr>
      <w:r w:rsidRPr="00153EE9">
        <w:rPr>
          <w:b/>
          <w:u w:val="single"/>
          <w:lang w:eastAsia="zh-CN"/>
        </w:rPr>
        <w:t>One-shot RRM measurement</w:t>
      </w:r>
    </w:p>
    <w:p w:rsidR="00153EE9" w:rsidRDefault="00153EE9" w:rsidP="00D13696">
      <w:pPr>
        <w:rPr>
          <w:lang w:eastAsia="zh-CN"/>
        </w:rPr>
      </w:pPr>
      <w:r>
        <w:rPr>
          <w:lang w:eastAsia="zh-CN"/>
        </w:rPr>
        <w:t xml:space="preserve">It has been discussed whether to support RRM measurement based on a single DRS occasion, so called one-shot RRM measurement. In the context of LAA, RRM measurement is used for the purpose of LAA </w:t>
      </w:r>
      <w:proofErr w:type="spellStart"/>
      <w:r>
        <w:rPr>
          <w:lang w:eastAsia="zh-CN"/>
        </w:rPr>
        <w:t>SCell</w:t>
      </w:r>
      <w:proofErr w:type="spellEnd"/>
      <w:r>
        <w:rPr>
          <w:lang w:eastAsia="zh-CN"/>
        </w:rPr>
        <w:t xml:space="preserve"> addition/release and activation/deactivation, which is semi-static configured. The semi-static configuration</w:t>
      </w:r>
      <w:r w:rsidR="00C401DE">
        <w:rPr>
          <w:lang w:eastAsia="zh-CN"/>
        </w:rPr>
        <w:t xml:space="preserve"> cannot be changed too fast, so it</w:t>
      </w:r>
      <w:r>
        <w:rPr>
          <w:lang w:eastAsia="zh-CN"/>
        </w:rPr>
        <w:t xml:space="preserve"> should rely on longer-term average statistics instead of an instantaneous measurement.</w:t>
      </w:r>
      <w:r w:rsidR="00C401DE">
        <w:rPr>
          <w:lang w:eastAsia="zh-CN"/>
        </w:rPr>
        <w:t xml:space="preserve"> In this sense, it is not necessary or useful to have the UE report the one-shot RRM measurement. Note that this does not preclude that the UE may make RRM measurement based on each DRS occasion, perform averaging, and then report. In fact, the UE is very likely to do so if detection of DRS can be done within a single DRS occasion.</w:t>
      </w:r>
    </w:p>
    <w:p w:rsidR="00C401DE" w:rsidRDefault="00C401DE" w:rsidP="003351B9">
      <w:pPr>
        <w:tabs>
          <w:tab w:val="left" w:pos="90"/>
        </w:tabs>
        <w:rPr>
          <w:lang w:val="en-US" w:eastAsia="zh-CN"/>
        </w:rPr>
      </w:pPr>
      <w:r w:rsidRPr="00462EC2">
        <w:rPr>
          <w:b/>
          <w:u w:val="single"/>
          <w:lang w:val="en-US" w:eastAsia="zh-CN"/>
        </w:rPr>
        <w:lastRenderedPageBreak/>
        <w:t>Proposal 1</w:t>
      </w:r>
      <w:r>
        <w:rPr>
          <w:lang w:val="en-US" w:eastAsia="zh-CN"/>
        </w:rPr>
        <w:t>: The report of the RRM measurement based on a single DRS occasion is not supported.</w:t>
      </w:r>
    </w:p>
    <w:p w:rsidR="00C401DE" w:rsidRDefault="00C401DE" w:rsidP="00D13696">
      <w:pPr>
        <w:rPr>
          <w:lang w:eastAsia="zh-CN"/>
        </w:rPr>
      </w:pPr>
    </w:p>
    <w:p w:rsidR="00636579" w:rsidRPr="00636579" w:rsidRDefault="00636579" w:rsidP="00D13696">
      <w:pPr>
        <w:rPr>
          <w:b/>
          <w:u w:val="single"/>
          <w:lang w:eastAsia="zh-CN"/>
        </w:rPr>
      </w:pPr>
      <w:r w:rsidRPr="00636579">
        <w:rPr>
          <w:b/>
          <w:u w:val="single"/>
          <w:lang w:eastAsia="zh-CN"/>
        </w:rPr>
        <w:t>DRS design</w:t>
      </w:r>
    </w:p>
    <w:p w:rsidR="00636579" w:rsidRDefault="00636579" w:rsidP="00D13696">
      <w:pPr>
        <w:rPr>
          <w:lang w:eastAsia="zh-CN"/>
        </w:rPr>
      </w:pPr>
      <w:r>
        <w:rPr>
          <w:lang w:eastAsia="zh-CN"/>
        </w:rPr>
        <w:t>It was recognized that the t</w:t>
      </w:r>
      <w:r w:rsidRPr="00636579">
        <w:rPr>
          <w:lang w:eastAsia="zh-CN"/>
        </w:rPr>
        <w:t>ransmission burst containing DRS signals should consist of continuous OFDM symbols</w:t>
      </w:r>
      <w:r>
        <w:rPr>
          <w:lang w:eastAsia="zh-CN"/>
        </w:rPr>
        <w:t>, in order to prevent other nodes from grabbing the channel in any empty OFDM symbols within the transmission burst. There are two alternatives to achieve this:</w:t>
      </w:r>
    </w:p>
    <w:p w:rsidR="00636579" w:rsidRPr="004414AC" w:rsidRDefault="00636579" w:rsidP="00636579">
      <w:pPr>
        <w:pStyle w:val="ListParagraph"/>
        <w:numPr>
          <w:ilvl w:val="0"/>
          <w:numId w:val="33"/>
        </w:numPr>
        <w:ind w:firstLineChars="0"/>
        <w:rPr>
          <w:rFonts w:ascii="Times New Roman" w:hAnsi="Times New Roman"/>
          <w:sz w:val="22"/>
        </w:rPr>
      </w:pPr>
      <w:r w:rsidRPr="004414AC">
        <w:rPr>
          <w:rFonts w:ascii="Times New Roman" w:hAnsi="Times New Roman"/>
          <w:sz w:val="22"/>
        </w:rPr>
        <w:t>Alt 1: reuse the existing DRS pattern, and fill the empty OFDM symbols within the DRS pattern with either regular data transmission or some other signal.</w:t>
      </w:r>
    </w:p>
    <w:p w:rsidR="00636579" w:rsidRPr="004414AC" w:rsidRDefault="00636579" w:rsidP="00636579">
      <w:pPr>
        <w:pStyle w:val="ListParagraph"/>
        <w:numPr>
          <w:ilvl w:val="1"/>
          <w:numId w:val="33"/>
        </w:numPr>
        <w:ind w:firstLineChars="0"/>
        <w:rPr>
          <w:rFonts w:ascii="Times New Roman" w:hAnsi="Times New Roman"/>
          <w:sz w:val="22"/>
        </w:rPr>
      </w:pPr>
      <w:r w:rsidRPr="004414AC">
        <w:rPr>
          <w:rFonts w:ascii="Times New Roman" w:hAnsi="Times New Roman"/>
          <w:sz w:val="22"/>
        </w:rPr>
        <w:t xml:space="preserve">Note that there may not be a need to define what other signal is transmitted when there is no data transmission. This may be left to the </w:t>
      </w:r>
      <w:proofErr w:type="spellStart"/>
      <w:r w:rsidRPr="004414AC">
        <w:rPr>
          <w:rFonts w:ascii="Times New Roman" w:hAnsi="Times New Roman"/>
          <w:sz w:val="22"/>
        </w:rPr>
        <w:t>eNB</w:t>
      </w:r>
      <w:proofErr w:type="spellEnd"/>
      <w:r w:rsidRPr="004414AC">
        <w:rPr>
          <w:rFonts w:ascii="Times New Roman" w:hAnsi="Times New Roman"/>
          <w:sz w:val="22"/>
        </w:rPr>
        <w:t xml:space="preserve"> implementation.</w:t>
      </w:r>
    </w:p>
    <w:p w:rsidR="00636579" w:rsidRPr="004414AC" w:rsidRDefault="00636579" w:rsidP="00636579">
      <w:pPr>
        <w:pStyle w:val="ListParagraph"/>
        <w:numPr>
          <w:ilvl w:val="1"/>
          <w:numId w:val="33"/>
        </w:numPr>
        <w:ind w:firstLineChars="0"/>
        <w:rPr>
          <w:rFonts w:ascii="Times New Roman" w:hAnsi="Times New Roman"/>
          <w:sz w:val="22"/>
        </w:rPr>
      </w:pPr>
      <w:r w:rsidRPr="004414AC">
        <w:rPr>
          <w:rFonts w:ascii="Times New Roman" w:hAnsi="Times New Roman"/>
          <w:sz w:val="22"/>
        </w:rPr>
        <w:t>Advantages</w:t>
      </w:r>
    </w:p>
    <w:p w:rsidR="00636579" w:rsidRPr="004414AC" w:rsidRDefault="00636579" w:rsidP="00636579">
      <w:pPr>
        <w:pStyle w:val="ListParagraph"/>
        <w:numPr>
          <w:ilvl w:val="2"/>
          <w:numId w:val="33"/>
        </w:numPr>
        <w:ind w:firstLineChars="0"/>
        <w:rPr>
          <w:rFonts w:ascii="Times New Roman" w:hAnsi="Times New Roman"/>
          <w:sz w:val="22"/>
        </w:rPr>
      </w:pPr>
      <w:r w:rsidRPr="004414AC">
        <w:rPr>
          <w:rFonts w:ascii="Times New Roman" w:hAnsi="Times New Roman"/>
          <w:sz w:val="22"/>
        </w:rPr>
        <w:t>No new DRS pattern</w:t>
      </w:r>
    </w:p>
    <w:p w:rsidR="00636579" w:rsidRPr="004414AC" w:rsidRDefault="00636579" w:rsidP="00636579">
      <w:pPr>
        <w:pStyle w:val="ListParagraph"/>
        <w:numPr>
          <w:ilvl w:val="2"/>
          <w:numId w:val="33"/>
        </w:numPr>
        <w:ind w:firstLineChars="0"/>
        <w:rPr>
          <w:rFonts w:ascii="Times New Roman" w:hAnsi="Times New Roman"/>
          <w:sz w:val="22"/>
        </w:rPr>
      </w:pPr>
      <w:r w:rsidRPr="004414AC">
        <w:rPr>
          <w:rFonts w:ascii="Times New Roman" w:hAnsi="Times New Roman"/>
          <w:sz w:val="22"/>
        </w:rPr>
        <w:t xml:space="preserve">The existing DRS pattern fits with data transmission, meaning that DRS and data can be transmitted in the same </w:t>
      </w:r>
      <w:proofErr w:type="spellStart"/>
      <w:r w:rsidRPr="004414AC">
        <w:rPr>
          <w:rFonts w:ascii="Times New Roman" w:hAnsi="Times New Roman"/>
          <w:sz w:val="22"/>
        </w:rPr>
        <w:t>subframe</w:t>
      </w:r>
      <w:proofErr w:type="spellEnd"/>
      <w:r w:rsidR="004414AC" w:rsidRPr="004414AC">
        <w:rPr>
          <w:rFonts w:ascii="Times New Roman" w:hAnsi="Times New Roman"/>
          <w:sz w:val="22"/>
        </w:rPr>
        <w:t xml:space="preserve"> without any modification</w:t>
      </w:r>
      <w:r w:rsidRPr="004414AC">
        <w:rPr>
          <w:rFonts w:ascii="Times New Roman" w:hAnsi="Times New Roman"/>
          <w:sz w:val="22"/>
        </w:rPr>
        <w:t>.</w:t>
      </w:r>
    </w:p>
    <w:p w:rsidR="00636579" w:rsidRPr="004414AC" w:rsidRDefault="00636579" w:rsidP="00636579">
      <w:pPr>
        <w:pStyle w:val="ListParagraph"/>
        <w:numPr>
          <w:ilvl w:val="1"/>
          <w:numId w:val="33"/>
        </w:numPr>
        <w:ind w:firstLineChars="0"/>
        <w:rPr>
          <w:rFonts w:ascii="Times New Roman" w:hAnsi="Times New Roman"/>
          <w:sz w:val="22"/>
        </w:rPr>
      </w:pPr>
      <w:r w:rsidRPr="004414AC">
        <w:rPr>
          <w:rFonts w:ascii="Times New Roman" w:hAnsi="Times New Roman"/>
          <w:sz w:val="22"/>
        </w:rPr>
        <w:t>Disadvantage</w:t>
      </w:r>
    </w:p>
    <w:p w:rsidR="00636579" w:rsidRPr="004414AC" w:rsidRDefault="00271ACE" w:rsidP="00636579">
      <w:pPr>
        <w:pStyle w:val="ListParagraph"/>
        <w:numPr>
          <w:ilvl w:val="2"/>
          <w:numId w:val="33"/>
        </w:numPr>
        <w:ind w:firstLineChars="0"/>
        <w:rPr>
          <w:rFonts w:ascii="Times New Roman" w:hAnsi="Times New Roman"/>
          <w:sz w:val="22"/>
        </w:rPr>
      </w:pPr>
      <w:r w:rsidRPr="004414AC">
        <w:rPr>
          <w:rFonts w:ascii="Times New Roman" w:hAnsi="Times New Roman"/>
          <w:sz w:val="22"/>
        </w:rPr>
        <w:t>Each DRS occasion is relatively long, and it results in significant amount of resource waste when there is no data transmission to fill all the OFDM symbols within the DRS pattern</w:t>
      </w:r>
    </w:p>
    <w:p w:rsidR="00271ACE" w:rsidRPr="004414AC" w:rsidRDefault="00271ACE" w:rsidP="00271ACE">
      <w:pPr>
        <w:pStyle w:val="ListParagraph"/>
        <w:numPr>
          <w:ilvl w:val="0"/>
          <w:numId w:val="33"/>
        </w:numPr>
        <w:ind w:firstLineChars="0"/>
        <w:rPr>
          <w:rFonts w:ascii="Times New Roman" w:hAnsi="Times New Roman"/>
          <w:sz w:val="22"/>
        </w:rPr>
      </w:pPr>
      <w:r w:rsidRPr="004414AC">
        <w:rPr>
          <w:rFonts w:ascii="Times New Roman" w:hAnsi="Times New Roman"/>
          <w:sz w:val="22"/>
        </w:rPr>
        <w:t>Alt 2: modify the DRS pattern so that DRS itself occupies continuous OFDM symbols</w:t>
      </w:r>
      <w:r w:rsidR="00243FF1">
        <w:rPr>
          <w:rFonts w:ascii="Times New Roman" w:hAnsi="Times New Roman"/>
          <w:sz w:val="22"/>
        </w:rPr>
        <w:t>. Since the DRS pattern would be modified, we call it unlicensed DRS (</w:t>
      </w:r>
      <w:r w:rsidR="00883CF6" w:rsidRPr="00883CF6">
        <w:rPr>
          <w:rFonts w:ascii="Times New Roman" w:hAnsi="Times New Roman"/>
          <w:b/>
          <w:sz w:val="22"/>
        </w:rPr>
        <w:t>U-DRS</w:t>
      </w:r>
      <w:r w:rsidR="00243FF1">
        <w:rPr>
          <w:rFonts w:ascii="Times New Roman" w:hAnsi="Times New Roman"/>
          <w:sz w:val="22"/>
        </w:rPr>
        <w:t>) to differentiate from Rel-12 DRS.</w:t>
      </w:r>
    </w:p>
    <w:p w:rsidR="00271ACE" w:rsidRPr="004414AC" w:rsidRDefault="00271ACE" w:rsidP="00271ACE">
      <w:pPr>
        <w:pStyle w:val="ListParagraph"/>
        <w:numPr>
          <w:ilvl w:val="1"/>
          <w:numId w:val="33"/>
        </w:numPr>
        <w:ind w:firstLineChars="0"/>
        <w:rPr>
          <w:rFonts w:ascii="Times New Roman" w:hAnsi="Times New Roman"/>
          <w:sz w:val="22"/>
        </w:rPr>
      </w:pPr>
      <w:r w:rsidRPr="004414AC">
        <w:rPr>
          <w:rFonts w:ascii="Times New Roman" w:hAnsi="Times New Roman"/>
          <w:sz w:val="22"/>
        </w:rPr>
        <w:t>Advantage</w:t>
      </w:r>
    </w:p>
    <w:p w:rsidR="00271ACE" w:rsidRPr="004414AC" w:rsidRDefault="00271ACE" w:rsidP="00271ACE">
      <w:pPr>
        <w:pStyle w:val="ListParagraph"/>
        <w:numPr>
          <w:ilvl w:val="2"/>
          <w:numId w:val="33"/>
        </w:numPr>
        <w:ind w:firstLineChars="0"/>
        <w:rPr>
          <w:rFonts w:ascii="Times New Roman" w:hAnsi="Times New Roman"/>
          <w:sz w:val="22"/>
        </w:rPr>
      </w:pPr>
      <w:r w:rsidRPr="004414AC">
        <w:rPr>
          <w:rFonts w:ascii="Times New Roman" w:hAnsi="Times New Roman"/>
          <w:sz w:val="22"/>
        </w:rPr>
        <w:t xml:space="preserve">Each </w:t>
      </w:r>
      <w:r w:rsidR="00243FF1">
        <w:rPr>
          <w:rFonts w:ascii="Times New Roman" w:hAnsi="Times New Roman"/>
          <w:sz w:val="22"/>
        </w:rPr>
        <w:t>U-</w:t>
      </w:r>
      <w:r w:rsidRPr="004414AC">
        <w:rPr>
          <w:rFonts w:ascii="Times New Roman" w:hAnsi="Times New Roman"/>
          <w:sz w:val="22"/>
        </w:rPr>
        <w:t>DRS occasion is shorter compared to Alt 1, and it is more efficient in resource utilization.</w:t>
      </w:r>
    </w:p>
    <w:p w:rsidR="00271ACE" w:rsidRPr="004414AC" w:rsidRDefault="00271ACE" w:rsidP="00271ACE">
      <w:pPr>
        <w:pStyle w:val="ListParagraph"/>
        <w:numPr>
          <w:ilvl w:val="1"/>
          <w:numId w:val="33"/>
        </w:numPr>
        <w:ind w:firstLineChars="0"/>
        <w:rPr>
          <w:rFonts w:ascii="Times New Roman" w:hAnsi="Times New Roman"/>
          <w:sz w:val="22"/>
        </w:rPr>
      </w:pPr>
      <w:r w:rsidRPr="004414AC">
        <w:rPr>
          <w:rFonts w:ascii="Times New Roman" w:hAnsi="Times New Roman"/>
          <w:sz w:val="22"/>
        </w:rPr>
        <w:t>Disadvantages</w:t>
      </w:r>
    </w:p>
    <w:p w:rsidR="00271ACE" w:rsidRPr="004414AC" w:rsidRDefault="00271ACE" w:rsidP="00271ACE">
      <w:pPr>
        <w:pStyle w:val="ListParagraph"/>
        <w:numPr>
          <w:ilvl w:val="2"/>
          <w:numId w:val="33"/>
        </w:numPr>
        <w:ind w:firstLineChars="0"/>
        <w:rPr>
          <w:rFonts w:ascii="Times New Roman" w:hAnsi="Times New Roman"/>
          <w:sz w:val="22"/>
        </w:rPr>
      </w:pPr>
      <w:r w:rsidRPr="004414AC">
        <w:rPr>
          <w:rFonts w:ascii="Times New Roman" w:hAnsi="Times New Roman"/>
          <w:sz w:val="22"/>
        </w:rPr>
        <w:t xml:space="preserve">More specification impact with the modified </w:t>
      </w:r>
      <w:r w:rsidR="00243FF1">
        <w:rPr>
          <w:rFonts w:ascii="Times New Roman" w:hAnsi="Times New Roman"/>
          <w:sz w:val="22"/>
        </w:rPr>
        <w:t>U-</w:t>
      </w:r>
      <w:r w:rsidRPr="004414AC">
        <w:rPr>
          <w:rFonts w:ascii="Times New Roman" w:hAnsi="Times New Roman"/>
          <w:sz w:val="22"/>
        </w:rPr>
        <w:t>DRS design</w:t>
      </w:r>
    </w:p>
    <w:p w:rsidR="00271ACE" w:rsidRPr="004414AC" w:rsidRDefault="00271ACE" w:rsidP="00271ACE">
      <w:pPr>
        <w:pStyle w:val="ListParagraph"/>
        <w:numPr>
          <w:ilvl w:val="2"/>
          <w:numId w:val="33"/>
        </w:numPr>
        <w:ind w:firstLineChars="0"/>
        <w:rPr>
          <w:rFonts w:ascii="Times New Roman" w:hAnsi="Times New Roman"/>
          <w:sz w:val="22"/>
        </w:rPr>
      </w:pPr>
      <w:r w:rsidRPr="004414AC">
        <w:rPr>
          <w:rFonts w:ascii="Times New Roman" w:hAnsi="Times New Roman"/>
          <w:sz w:val="22"/>
        </w:rPr>
        <w:t xml:space="preserve">The modified </w:t>
      </w:r>
      <w:r w:rsidR="00243FF1">
        <w:rPr>
          <w:rFonts w:ascii="Times New Roman" w:hAnsi="Times New Roman"/>
          <w:sz w:val="22"/>
        </w:rPr>
        <w:t>U-</w:t>
      </w:r>
      <w:r w:rsidRPr="004414AC">
        <w:rPr>
          <w:rFonts w:ascii="Times New Roman" w:hAnsi="Times New Roman"/>
          <w:sz w:val="22"/>
        </w:rPr>
        <w:t xml:space="preserve">DRS pattern would not naturally fit together with data transmission into the same </w:t>
      </w:r>
      <w:proofErr w:type="spellStart"/>
      <w:r w:rsidRPr="004414AC">
        <w:rPr>
          <w:rFonts w:ascii="Times New Roman" w:hAnsi="Times New Roman"/>
          <w:sz w:val="22"/>
        </w:rPr>
        <w:t>subframe</w:t>
      </w:r>
      <w:proofErr w:type="spellEnd"/>
      <w:r w:rsidRPr="004414AC">
        <w:rPr>
          <w:rFonts w:ascii="Times New Roman" w:hAnsi="Times New Roman"/>
          <w:sz w:val="22"/>
        </w:rPr>
        <w:t>.</w:t>
      </w:r>
    </w:p>
    <w:p w:rsidR="004414AC" w:rsidRDefault="004414AC" w:rsidP="004414AC">
      <w:r>
        <w:t xml:space="preserve">Alt 2 </w:t>
      </w:r>
      <w:r w:rsidR="00A21C9C">
        <w:t>provides</w:t>
      </w:r>
      <w:r>
        <w:t xml:space="preserve"> a more efficient way of using the </w:t>
      </w:r>
      <w:proofErr w:type="gramStart"/>
      <w:r>
        <w:t>channel,</w:t>
      </w:r>
      <w:proofErr w:type="gramEnd"/>
      <w:r>
        <w:t xml:space="preserve"> therefore it is the preferred approach.</w:t>
      </w:r>
    </w:p>
    <w:p w:rsidR="00A21C9C" w:rsidRDefault="00A21C9C" w:rsidP="00A21C9C">
      <w:pPr>
        <w:rPr>
          <w:lang w:val="en-US" w:eastAsia="zh-CN"/>
        </w:rPr>
      </w:pPr>
      <w:r w:rsidRPr="00462EC2">
        <w:rPr>
          <w:b/>
          <w:u w:val="single"/>
          <w:lang w:val="en-US" w:eastAsia="zh-CN"/>
        </w:rPr>
        <w:t xml:space="preserve">Proposal </w:t>
      </w:r>
      <w:r>
        <w:rPr>
          <w:b/>
          <w:u w:val="single"/>
          <w:lang w:val="en-US" w:eastAsia="zh-CN"/>
        </w:rPr>
        <w:t>2</w:t>
      </w:r>
      <w:r>
        <w:rPr>
          <w:lang w:val="en-US" w:eastAsia="zh-CN"/>
        </w:rPr>
        <w:t>: DRS pattern should be modified to occupy continuous non-blank OFDM symbols.</w:t>
      </w:r>
    </w:p>
    <w:p w:rsidR="00A21C9C" w:rsidRDefault="00A21C9C" w:rsidP="00A21C9C">
      <w:pPr>
        <w:rPr>
          <w:lang w:val="en-US" w:eastAsia="zh-CN"/>
        </w:rPr>
      </w:pPr>
      <w:r>
        <w:rPr>
          <w:lang w:val="en-US" w:eastAsia="zh-CN"/>
        </w:rPr>
        <w:t>The exact modification should be studied further, also taking into account the design target of DRS detection within a single DRS occasion.</w:t>
      </w:r>
    </w:p>
    <w:p w:rsidR="00A21C9C" w:rsidRDefault="00A21C9C" w:rsidP="004414AC">
      <w:pPr>
        <w:rPr>
          <w:lang w:val="en-US"/>
        </w:rPr>
      </w:pPr>
    </w:p>
    <w:p w:rsidR="002C2549" w:rsidRDefault="002C2549" w:rsidP="004414AC">
      <w:pPr>
        <w:rPr>
          <w:lang w:val="en-US"/>
        </w:rPr>
      </w:pPr>
      <w:r>
        <w:rPr>
          <w:lang w:val="en-US"/>
        </w:rPr>
        <w:t>T</w:t>
      </w:r>
      <w:r w:rsidR="00662B4E">
        <w:rPr>
          <w:lang w:val="en-US"/>
        </w:rPr>
        <w:t xml:space="preserve">he </w:t>
      </w:r>
      <w:r>
        <w:rPr>
          <w:lang w:val="en-US"/>
        </w:rPr>
        <w:t xml:space="preserve">following </w:t>
      </w:r>
      <w:r w:rsidR="00662B4E">
        <w:rPr>
          <w:lang w:val="en-US"/>
        </w:rPr>
        <w:t>two options for DRS transmission within a DMTC window</w:t>
      </w:r>
      <w:r>
        <w:rPr>
          <w:lang w:val="en-US"/>
        </w:rPr>
        <w:t xml:space="preserve"> have been </w:t>
      </w:r>
      <w:r w:rsidR="00243FF1">
        <w:rPr>
          <w:lang w:val="en-US"/>
        </w:rPr>
        <w:t>agreed</w:t>
      </w:r>
      <w:r>
        <w:rPr>
          <w:lang w:val="en-US"/>
        </w:rPr>
        <w:t>:</w:t>
      </w:r>
    </w:p>
    <w:p w:rsidR="002C2549" w:rsidRPr="002C2549" w:rsidRDefault="002C2549" w:rsidP="002C2549">
      <w:pPr>
        <w:pStyle w:val="ListParagraph"/>
        <w:numPr>
          <w:ilvl w:val="0"/>
          <w:numId w:val="34"/>
        </w:numPr>
        <w:ind w:firstLineChars="0"/>
        <w:rPr>
          <w:rFonts w:ascii="Times New Roman" w:hAnsi="Times New Roman"/>
          <w:sz w:val="22"/>
        </w:rPr>
      </w:pPr>
      <w:r w:rsidRPr="002C2549">
        <w:rPr>
          <w:rFonts w:ascii="Times New Roman" w:hAnsi="Times New Roman"/>
          <w:sz w:val="22"/>
        </w:rPr>
        <w:t xml:space="preserve">Alt1: DRS is transmitted subjected to LBT in fixed </w:t>
      </w:r>
      <w:proofErr w:type="spellStart"/>
      <w:r w:rsidRPr="002C2549">
        <w:rPr>
          <w:rFonts w:ascii="Times New Roman" w:hAnsi="Times New Roman"/>
          <w:sz w:val="22"/>
        </w:rPr>
        <w:t>subframe</w:t>
      </w:r>
      <w:proofErr w:type="spellEnd"/>
      <w:r w:rsidRPr="002C2549">
        <w:rPr>
          <w:rFonts w:ascii="Times New Roman" w:hAnsi="Times New Roman"/>
          <w:sz w:val="22"/>
        </w:rPr>
        <w:t xml:space="preserve">(s) within the configured DMTC </w:t>
      </w:r>
    </w:p>
    <w:p w:rsidR="002C2549" w:rsidRPr="002C2549" w:rsidRDefault="002C2549" w:rsidP="002C2549">
      <w:pPr>
        <w:pStyle w:val="ListParagraph"/>
        <w:numPr>
          <w:ilvl w:val="0"/>
          <w:numId w:val="34"/>
        </w:numPr>
        <w:ind w:firstLineChars="0"/>
        <w:rPr>
          <w:rFonts w:ascii="Times New Roman" w:hAnsi="Times New Roman"/>
          <w:sz w:val="22"/>
        </w:rPr>
      </w:pPr>
      <w:r w:rsidRPr="002C2549">
        <w:rPr>
          <w:rFonts w:ascii="Times New Roman" w:hAnsi="Times New Roman"/>
          <w:sz w:val="22"/>
        </w:rPr>
        <w:t xml:space="preserve">Alt2: if LBT prevents transmission of DRS in the fixed </w:t>
      </w:r>
      <w:proofErr w:type="spellStart"/>
      <w:r w:rsidRPr="002C2549">
        <w:rPr>
          <w:rFonts w:ascii="Times New Roman" w:hAnsi="Times New Roman"/>
          <w:sz w:val="22"/>
        </w:rPr>
        <w:t>subframe</w:t>
      </w:r>
      <w:proofErr w:type="spellEnd"/>
      <w:r w:rsidRPr="002C2549">
        <w:rPr>
          <w:rFonts w:ascii="Times New Roman" w:hAnsi="Times New Roman"/>
          <w:sz w:val="22"/>
        </w:rPr>
        <w:t xml:space="preserve">(s), allow the DRS to be transmitted in different </w:t>
      </w:r>
      <w:proofErr w:type="spellStart"/>
      <w:r w:rsidRPr="002C2549">
        <w:rPr>
          <w:rFonts w:ascii="Times New Roman" w:hAnsi="Times New Roman"/>
          <w:sz w:val="22"/>
        </w:rPr>
        <w:t>subframe</w:t>
      </w:r>
      <w:proofErr w:type="spellEnd"/>
      <w:r w:rsidRPr="002C2549">
        <w:rPr>
          <w:rFonts w:ascii="Times New Roman" w:hAnsi="Times New Roman"/>
          <w:sz w:val="22"/>
        </w:rPr>
        <w:t>(s) within the configured DMTC if LBT succeeds</w:t>
      </w:r>
    </w:p>
    <w:p w:rsidR="00662B4E" w:rsidRDefault="002C2549" w:rsidP="004414AC">
      <w:pPr>
        <w:rPr>
          <w:lang w:val="en-US"/>
        </w:rPr>
      </w:pPr>
      <w:r>
        <w:rPr>
          <w:lang w:val="en-US"/>
        </w:rPr>
        <w:t xml:space="preserve">However, </w:t>
      </w:r>
      <w:r w:rsidR="00662B4E">
        <w:rPr>
          <w:lang w:val="en-US"/>
        </w:rPr>
        <w:t xml:space="preserve">the current description </w:t>
      </w:r>
      <w:r>
        <w:rPr>
          <w:lang w:val="en-US"/>
        </w:rPr>
        <w:t xml:space="preserve">with </w:t>
      </w:r>
      <w:proofErr w:type="spellStart"/>
      <w:r>
        <w:rPr>
          <w:lang w:val="en-US"/>
        </w:rPr>
        <w:t>subframe</w:t>
      </w:r>
      <w:proofErr w:type="spellEnd"/>
      <w:r>
        <w:rPr>
          <w:lang w:val="en-US"/>
        </w:rPr>
        <w:t xml:space="preserve">-based transmission </w:t>
      </w:r>
      <w:r w:rsidR="00662B4E">
        <w:rPr>
          <w:lang w:val="en-US"/>
        </w:rPr>
        <w:t xml:space="preserve">seems </w:t>
      </w:r>
      <w:r>
        <w:rPr>
          <w:lang w:val="en-US"/>
        </w:rPr>
        <w:t xml:space="preserve">more suitable for the existing DRS pattern without any modification. For the existing DRS pattern, the pattern is well defined in each </w:t>
      </w:r>
      <w:proofErr w:type="spellStart"/>
      <w:r>
        <w:rPr>
          <w:lang w:val="en-US"/>
        </w:rPr>
        <w:t>subframe</w:t>
      </w:r>
      <w:proofErr w:type="spellEnd"/>
      <w:r>
        <w:rPr>
          <w:lang w:val="en-US"/>
        </w:rPr>
        <w:t xml:space="preserve">, and the transmission occurs in one or multiple </w:t>
      </w:r>
      <w:proofErr w:type="spellStart"/>
      <w:r>
        <w:rPr>
          <w:lang w:val="en-US"/>
        </w:rPr>
        <w:t>subframes</w:t>
      </w:r>
      <w:proofErr w:type="spellEnd"/>
      <w:r>
        <w:rPr>
          <w:lang w:val="en-US"/>
        </w:rPr>
        <w:t xml:space="preserve">. This would be true even if LBE instead of FBE is applied as the LBT mechanism. But if DRS </w:t>
      </w:r>
      <w:proofErr w:type="gramStart"/>
      <w:r>
        <w:rPr>
          <w:lang w:val="en-US"/>
        </w:rPr>
        <w:t>is</w:t>
      </w:r>
      <w:proofErr w:type="gramEnd"/>
      <w:r>
        <w:rPr>
          <w:lang w:val="en-US"/>
        </w:rPr>
        <w:t xml:space="preserve"> modified, the modified </w:t>
      </w:r>
      <w:r w:rsidR="00243FF1">
        <w:rPr>
          <w:lang w:val="en-US"/>
        </w:rPr>
        <w:t>U-</w:t>
      </w:r>
      <w:r>
        <w:rPr>
          <w:lang w:val="en-US"/>
        </w:rPr>
        <w:t xml:space="preserve">DRS could occupy less than a </w:t>
      </w:r>
      <w:proofErr w:type="spellStart"/>
      <w:r>
        <w:rPr>
          <w:lang w:val="en-US"/>
        </w:rPr>
        <w:t>subframe</w:t>
      </w:r>
      <w:proofErr w:type="spellEnd"/>
      <w:r>
        <w:rPr>
          <w:lang w:val="en-US"/>
        </w:rPr>
        <w:t xml:space="preserve">. Considering the possible uncertainty in the starting transmission time resulting from LBT, the modified </w:t>
      </w:r>
      <w:r w:rsidR="00243FF1">
        <w:rPr>
          <w:lang w:val="en-US"/>
        </w:rPr>
        <w:t>U-</w:t>
      </w:r>
      <w:r>
        <w:rPr>
          <w:lang w:val="en-US"/>
        </w:rPr>
        <w:t xml:space="preserve">DRS could potentially start anywhere within a </w:t>
      </w:r>
      <w:proofErr w:type="spellStart"/>
      <w:r>
        <w:rPr>
          <w:lang w:val="en-US"/>
        </w:rPr>
        <w:t>subframe</w:t>
      </w:r>
      <w:proofErr w:type="spellEnd"/>
      <w:r>
        <w:rPr>
          <w:lang w:val="en-US"/>
        </w:rPr>
        <w:t>. In this case, the descriptions of Alt1 and Alt2 can no longer be applied. But the wording can be revised as follows to reflect the same principle:</w:t>
      </w:r>
    </w:p>
    <w:p w:rsidR="002C2549" w:rsidRPr="002C2549" w:rsidRDefault="002C2549" w:rsidP="002C2549">
      <w:pPr>
        <w:pStyle w:val="ListParagraph"/>
        <w:numPr>
          <w:ilvl w:val="0"/>
          <w:numId w:val="34"/>
        </w:numPr>
        <w:ind w:firstLineChars="0"/>
        <w:rPr>
          <w:rFonts w:ascii="Times New Roman" w:hAnsi="Times New Roman"/>
          <w:sz w:val="22"/>
        </w:rPr>
      </w:pPr>
      <w:r w:rsidRPr="002C2549">
        <w:rPr>
          <w:rFonts w:ascii="Times New Roman" w:hAnsi="Times New Roman"/>
          <w:sz w:val="22"/>
        </w:rPr>
        <w:t xml:space="preserve">Alt1: </w:t>
      </w:r>
      <w:r w:rsidR="00243FF1">
        <w:rPr>
          <w:rFonts w:ascii="Times New Roman" w:hAnsi="Times New Roman"/>
          <w:sz w:val="22"/>
        </w:rPr>
        <w:t>U-</w:t>
      </w:r>
      <w:r w:rsidRPr="002C2549">
        <w:rPr>
          <w:rFonts w:ascii="Times New Roman" w:hAnsi="Times New Roman"/>
          <w:sz w:val="22"/>
        </w:rPr>
        <w:t xml:space="preserve">DRS is transmitted subjected to LBT in fixed </w:t>
      </w:r>
      <w:proofErr w:type="spellStart"/>
      <w:r w:rsidRPr="002C2549">
        <w:rPr>
          <w:rFonts w:ascii="Times New Roman" w:hAnsi="Times New Roman"/>
          <w:strike/>
          <w:sz w:val="22"/>
        </w:rPr>
        <w:t>subframe</w:t>
      </w:r>
      <w:proofErr w:type="spellEnd"/>
      <w:r w:rsidRPr="002C2549">
        <w:rPr>
          <w:rFonts w:ascii="Times New Roman" w:hAnsi="Times New Roman"/>
          <w:strike/>
          <w:sz w:val="22"/>
        </w:rPr>
        <w:t>(s)</w:t>
      </w:r>
      <w:r>
        <w:rPr>
          <w:rFonts w:ascii="Times New Roman" w:hAnsi="Times New Roman"/>
          <w:sz w:val="22"/>
        </w:rPr>
        <w:t xml:space="preserve"> location(s)</w:t>
      </w:r>
      <w:r w:rsidRPr="002C2549">
        <w:rPr>
          <w:rFonts w:ascii="Times New Roman" w:hAnsi="Times New Roman"/>
          <w:sz w:val="22"/>
        </w:rPr>
        <w:t xml:space="preserve"> within the configured DMTC </w:t>
      </w:r>
    </w:p>
    <w:p w:rsidR="002C2549" w:rsidRPr="0095324E" w:rsidRDefault="002C2549" w:rsidP="004414AC">
      <w:pPr>
        <w:pStyle w:val="ListParagraph"/>
        <w:numPr>
          <w:ilvl w:val="0"/>
          <w:numId w:val="34"/>
        </w:numPr>
        <w:ind w:firstLineChars="0"/>
      </w:pPr>
      <w:r w:rsidRPr="0095324E">
        <w:rPr>
          <w:rFonts w:ascii="Times New Roman" w:hAnsi="Times New Roman"/>
          <w:sz w:val="22"/>
        </w:rPr>
        <w:t xml:space="preserve">Alt2: </w:t>
      </w:r>
      <w:r w:rsidRPr="0095324E">
        <w:rPr>
          <w:rFonts w:ascii="Times New Roman" w:hAnsi="Times New Roman"/>
          <w:strike/>
          <w:sz w:val="22"/>
        </w:rPr>
        <w:t xml:space="preserve">if LBT prevents transmission of DRS in the fixed </w:t>
      </w:r>
      <w:proofErr w:type="spellStart"/>
      <w:r w:rsidRPr="0095324E">
        <w:rPr>
          <w:rFonts w:ascii="Times New Roman" w:hAnsi="Times New Roman"/>
          <w:strike/>
          <w:sz w:val="22"/>
        </w:rPr>
        <w:t>subframe</w:t>
      </w:r>
      <w:proofErr w:type="spellEnd"/>
      <w:r w:rsidRPr="0095324E">
        <w:rPr>
          <w:rFonts w:ascii="Times New Roman" w:hAnsi="Times New Roman"/>
          <w:strike/>
          <w:sz w:val="22"/>
        </w:rPr>
        <w:t>(s), allow the</w:t>
      </w:r>
      <w:r w:rsidRPr="0095324E">
        <w:rPr>
          <w:rFonts w:ascii="Times New Roman" w:hAnsi="Times New Roman"/>
          <w:sz w:val="22"/>
        </w:rPr>
        <w:t xml:space="preserve"> </w:t>
      </w:r>
      <w:r w:rsidR="00243FF1">
        <w:rPr>
          <w:rFonts w:ascii="Times New Roman" w:hAnsi="Times New Roman"/>
          <w:sz w:val="22"/>
        </w:rPr>
        <w:t>U-</w:t>
      </w:r>
      <w:r w:rsidRPr="0095324E">
        <w:rPr>
          <w:rFonts w:ascii="Times New Roman" w:hAnsi="Times New Roman"/>
          <w:sz w:val="22"/>
        </w:rPr>
        <w:t>DRS</w:t>
      </w:r>
      <w:r w:rsidR="0095324E">
        <w:rPr>
          <w:rFonts w:ascii="Times New Roman" w:hAnsi="Times New Roman"/>
          <w:sz w:val="22"/>
        </w:rPr>
        <w:t xml:space="preserve"> is</w:t>
      </w:r>
      <w:r w:rsidRPr="0095324E">
        <w:rPr>
          <w:rFonts w:ascii="Times New Roman" w:hAnsi="Times New Roman"/>
          <w:sz w:val="22"/>
        </w:rPr>
        <w:t xml:space="preserve"> </w:t>
      </w:r>
      <w:r w:rsidR="0095324E">
        <w:rPr>
          <w:rFonts w:ascii="Times New Roman" w:hAnsi="Times New Roman"/>
          <w:sz w:val="22"/>
        </w:rPr>
        <w:t xml:space="preserve">transmitted subject to LBT within a certain window </w:t>
      </w:r>
      <w:r w:rsidRPr="0095324E">
        <w:rPr>
          <w:rFonts w:ascii="Times New Roman" w:hAnsi="Times New Roman"/>
          <w:strike/>
          <w:sz w:val="22"/>
        </w:rPr>
        <w:t xml:space="preserve">to be transmitted in different </w:t>
      </w:r>
      <w:proofErr w:type="spellStart"/>
      <w:r w:rsidRPr="0095324E">
        <w:rPr>
          <w:rFonts w:ascii="Times New Roman" w:hAnsi="Times New Roman"/>
          <w:strike/>
          <w:sz w:val="22"/>
        </w:rPr>
        <w:lastRenderedPageBreak/>
        <w:t>subframe</w:t>
      </w:r>
      <w:proofErr w:type="spellEnd"/>
      <w:r w:rsidRPr="0095324E">
        <w:rPr>
          <w:rFonts w:ascii="Times New Roman" w:hAnsi="Times New Roman"/>
          <w:strike/>
          <w:sz w:val="22"/>
        </w:rPr>
        <w:t>(s)</w:t>
      </w:r>
      <w:r w:rsidRPr="0095324E">
        <w:rPr>
          <w:rFonts w:ascii="Times New Roman" w:hAnsi="Times New Roman"/>
          <w:sz w:val="22"/>
        </w:rPr>
        <w:t xml:space="preserve"> within the configured DMTC if LBT succeeds</w:t>
      </w:r>
    </w:p>
    <w:p w:rsidR="0095324E" w:rsidRDefault="0095324E" w:rsidP="0095324E">
      <w:pPr>
        <w:rPr>
          <w:lang w:val="en-US" w:eastAsia="zh-CN"/>
        </w:rPr>
      </w:pPr>
      <w:r w:rsidRPr="00462EC2">
        <w:rPr>
          <w:b/>
          <w:u w:val="single"/>
          <w:lang w:val="en-US" w:eastAsia="zh-CN"/>
        </w:rPr>
        <w:t xml:space="preserve">Proposal </w:t>
      </w:r>
      <w:r>
        <w:rPr>
          <w:b/>
          <w:u w:val="single"/>
          <w:lang w:val="en-US" w:eastAsia="zh-CN"/>
        </w:rPr>
        <w:t>3</w:t>
      </w:r>
      <w:r>
        <w:rPr>
          <w:lang w:val="en-US" w:eastAsia="zh-CN"/>
        </w:rPr>
        <w:t xml:space="preserve">: In case that DRS pattern is modified </w:t>
      </w:r>
      <w:r w:rsidR="00243FF1">
        <w:rPr>
          <w:lang w:val="en-US" w:eastAsia="zh-CN"/>
        </w:rPr>
        <w:t xml:space="preserve">to U-DRS </w:t>
      </w:r>
      <w:r>
        <w:rPr>
          <w:lang w:val="en-US" w:eastAsia="zh-CN"/>
        </w:rPr>
        <w:t xml:space="preserve">to occupy less than a full </w:t>
      </w:r>
      <w:proofErr w:type="spellStart"/>
      <w:r>
        <w:rPr>
          <w:lang w:val="en-US" w:eastAsia="zh-CN"/>
        </w:rPr>
        <w:t>subframe</w:t>
      </w:r>
      <w:proofErr w:type="spellEnd"/>
      <w:r>
        <w:rPr>
          <w:lang w:val="en-US" w:eastAsia="zh-CN"/>
        </w:rPr>
        <w:t xml:space="preserve">, the following two options should be considered for </w:t>
      </w:r>
      <w:r w:rsidR="00243FF1">
        <w:rPr>
          <w:lang w:val="en-US" w:eastAsia="zh-CN"/>
        </w:rPr>
        <w:t>U-</w:t>
      </w:r>
      <w:r>
        <w:rPr>
          <w:lang w:val="en-US" w:eastAsia="zh-CN"/>
        </w:rPr>
        <w:t xml:space="preserve">DRS transmission if LBT is applied to </w:t>
      </w:r>
      <w:r w:rsidR="00243FF1">
        <w:rPr>
          <w:lang w:val="en-US" w:eastAsia="zh-CN"/>
        </w:rPr>
        <w:t>U-</w:t>
      </w:r>
      <w:r>
        <w:rPr>
          <w:lang w:val="en-US" w:eastAsia="zh-CN"/>
        </w:rPr>
        <w:t>DRS:</w:t>
      </w:r>
    </w:p>
    <w:p w:rsidR="0095324E" w:rsidRPr="002C2549" w:rsidRDefault="0095324E" w:rsidP="0095324E">
      <w:pPr>
        <w:pStyle w:val="ListParagraph"/>
        <w:numPr>
          <w:ilvl w:val="0"/>
          <w:numId w:val="34"/>
        </w:numPr>
        <w:ind w:firstLineChars="0"/>
        <w:rPr>
          <w:rFonts w:ascii="Times New Roman" w:hAnsi="Times New Roman"/>
          <w:sz w:val="22"/>
        </w:rPr>
      </w:pPr>
      <w:r w:rsidRPr="002C2549">
        <w:rPr>
          <w:rFonts w:ascii="Times New Roman" w:hAnsi="Times New Roman"/>
          <w:sz w:val="22"/>
        </w:rPr>
        <w:t xml:space="preserve">Alt1: </w:t>
      </w:r>
      <w:r w:rsidR="00243FF1">
        <w:rPr>
          <w:rFonts w:ascii="Times New Roman" w:hAnsi="Times New Roman"/>
          <w:sz w:val="22"/>
        </w:rPr>
        <w:t>U-</w:t>
      </w:r>
      <w:r w:rsidRPr="002C2549">
        <w:rPr>
          <w:rFonts w:ascii="Times New Roman" w:hAnsi="Times New Roman"/>
          <w:sz w:val="22"/>
        </w:rPr>
        <w:t xml:space="preserve">DRS is transmitted subjected to LBT in fixed </w:t>
      </w:r>
      <w:proofErr w:type="spellStart"/>
      <w:r w:rsidRPr="002C2549">
        <w:rPr>
          <w:rFonts w:ascii="Times New Roman" w:hAnsi="Times New Roman"/>
          <w:strike/>
          <w:sz w:val="22"/>
        </w:rPr>
        <w:t>subframe</w:t>
      </w:r>
      <w:proofErr w:type="spellEnd"/>
      <w:r w:rsidRPr="002C2549">
        <w:rPr>
          <w:rFonts w:ascii="Times New Roman" w:hAnsi="Times New Roman"/>
          <w:strike/>
          <w:sz w:val="22"/>
        </w:rPr>
        <w:t>(s)</w:t>
      </w:r>
      <w:r>
        <w:rPr>
          <w:rFonts w:ascii="Times New Roman" w:hAnsi="Times New Roman"/>
          <w:sz w:val="22"/>
        </w:rPr>
        <w:t xml:space="preserve"> location(s)</w:t>
      </w:r>
      <w:r w:rsidRPr="002C2549">
        <w:rPr>
          <w:rFonts w:ascii="Times New Roman" w:hAnsi="Times New Roman"/>
          <w:sz w:val="22"/>
        </w:rPr>
        <w:t xml:space="preserve"> within the configured DMTC </w:t>
      </w:r>
    </w:p>
    <w:p w:rsidR="0095324E" w:rsidRPr="0095324E" w:rsidRDefault="0095324E" w:rsidP="0095324E">
      <w:pPr>
        <w:pStyle w:val="ListParagraph"/>
        <w:numPr>
          <w:ilvl w:val="0"/>
          <w:numId w:val="34"/>
        </w:numPr>
        <w:ind w:firstLineChars="0"/>
      </w:pPr>
      <w:r w:rsidRPr="0095324E">
        <w:rPr>
          <w:rFonts w:ascii="Times New Roman" w:hAnsi="Times New Roman"/>
          <w:sz w:val="22"/>
        </w:rPr>
        <w:t xml:space="preserve">Alt2: </w:t>
      </w:r>
      <w:r w:rsidRPr="0095324E">
        <w:rPr>
          <w:rFonts w:ascii="Times New Roman" w:hAnsi="Times New Roman"/>
          <w:strike/>
          <w:sz w:val="22"/>
        </w:rPr>
        <w:t xml:space="preserve">if LBT prevents transmission of DRS in the fixed </w:t>
      </w:r>
      <w:proofErr w:type="spellStart"/>
      <w:r w:rsidRPr="0095324E">
        <w:rPr>
          <w:rFonts w:ascii="Times New Roman" w:hAnsi="Times New Roman"/>
          <w:strike/>
          <w:sz w:val="22"/>
        </w:rPr>
        <w:t>subframe</w:t>
      </w:r>
      <w:proofErr w:type="spellEnd"/>
      <w:r w:rsidRPr="0095324E">
        <w:rPr>
          <w:rFonts w:ascii="Times New Roman" w:hAnsi="Times New Roman"/>
          <w:strike/>
          <w:sz w:val="22"/>
        </w:rPr>
        <w:t>(s), allow the</w:t>
      </w:r>
      <w:r w:rsidRPr="0095324E">
        <w:rPr>
          <w:rFonts w:ascii="Times New Roman" w:hAnsi="Times New Roman"/>
          <w:sz w:val="22"/>
        </w:rPr>
        <w:t xml:space="preserve"> </w:t>
      </w:r>
      <w:r w:rsidR="00243FF1">
        <w:rPr>
          <w:rFonts w:ascii="Times New Roman" w:hAnsi="Times New Roman"/>
          <w:sz w:val="22"/>
        </w:rPr>
        <w:t>U-</w:t>
      </w:r>
      <w:r w:rsidRPr="0095324E">
        <w:rPr>
          <w:rFonts w:ascii="Times New Roman" w:hAnsi="Times New Roman"/>
          <w:sz w:val="22"/>
        </w:rPr>
        <w:t>DRS</w:t>
      </w:r>
      <w:r>
        <w:rPr>
          <w:rFonts w:ascii="Times New Roman" w:hAnsi="Times New Roman"/>
          <w:sz w:val="22"/>
        </w:rPr>
        <w:t xml:space="preserve"> is</w:t>
      </w:r>
      <w:r w:rsidRPr="0095324E">
        <w:rPr>
          <w:rFonts w:ascii="Times New Roman" w:hAnsi="Times New Roman"/>
          <w:sz w:val="22"/>
        </w:rPr>
        <w:t xml:space="preserve"> </w:t>
      </w:r>
      <w:r>
        <w:rPr>
          <w:rFonts w:ascii="Times New Roman" w:hAnsi="Times New Roman"/>
          <w:sz w:val="22"/>
        </w:rPr>
        <w:t xml:space="preserve">transmitted subject to LBT within a certain window </w:t>
      </w:r>
      <w:r w:rsidRPr="0095324E">
        <w:rPr>
          <w:rFonts w:ascii="Times New Roman" w:hAnsi="Times New Roman"/>
          <w:strike/>
          <w:sz w:val="22"/>
        </w:rPr>
        <w:t xml:space="preserve">to be transmitted in different </w:t>
      </w:r>
      <w:proofErr w:type="spellStart"/>
      <w:r w:rsidRPr="0095324E">
        <w:rPr>
          <w:rFonts w:ascii="Times New Roman" w:hAnsi="Times New Roman"/>
          <w:strike/>
          <w:sz w:val="22"/>
        </w:rPr>
        <w:t>subframe</w:t>
      </w:r>
      <w:proofErr w:type="spellEnd"/>
      <w:r w:rsidRPr="0095324E">
        <w:rPr>
          <w:rFonts w:ascii="Times New Roman" w:hAnsi="Times New Roman"/>
          <w:strike/>
          <w:sz w:val="22"/>
        </w:rPr>
        <w:t>(s)</w:t>
      </w:r>
      <w:r w:rsidRPr="0095324E">
        <w:rPr>
          <w:rFonts w:ascii="Times New Roman" w:hAnsi="Times New Roman"/>
          <w:sz w:val="22"/>
        </w:rPr>
        <w:t xml:space="preserve"> within the configured DMTC if LBT succeeds</w:t>
      </w:r>
    </w:p>
    <w:p w:rsidR="002C2549" w:rsidRDefault="002C2549" w:rsidP="004414AC">
      <w:pPr>
        <w:rPr>
          <w:lang w:val="en-US"/>
        </w:rPr>
      </w:pPr>
    </w:p>
    <w:p w:rsidR="00662B4E" w:rsidRDefault="00662B4E" w:rsidP="004414AC">
      <w:pPr>
        <w:rPr>
          <w:lang w:val="en-US"/>
        </w:rPr>
      </w:pPr>
    </w:p>
    <w:p w:rsidR="00A21C9C" w:rsidRPr="00A21C9C" w:rsidRDefault="00A21C9C" w:rsidP="004414AC">
      <w:pPr>
        <w:rPr>
          <w:b/>
          <w:u w:val="single"/>
          <w:lang w:val="en-US"/>
        </w:rPr>
      </w:pPr>
      <w:r w:rsidRPr="00A21C9C">
        <w:rPr>
          <w:b/>
          <w:u w:val="single"/>
          <w:lang w:val="en-US"/>
        </w:rPr>
        <w:t>RSSI measurement and report</w:t>
      </w:r>
    </w:p>
    <w:p w:rsidR="00A21C9C" w:rsidRDefault="00A21C9C" w:rsidP="004414AC">
      <w:pPr>
        <w:rPr>
          <w:lang w:val="en-US"/>
        </w:rPr>
      </w:pPr>
      <w:r>
        <w:rPr>
          <w:lang w:val="en-US"/>
        </w:rPr>
        <w:t xml:space="preserve">RSSI measurement has been proposed as one potential metric to assist the </w:t>
      </w:r>
      <w:proofErr w:type="spellStart"/>
      <w:r>
        <w:rPr>
          <w:lang w:val="en-US"/>
        </w:rPr>
        <w:t>eNB</w:t>
      </w:r>
      <w:proofErr w:type="spellEnd"/>
      <w:r>
        <w:rPr>
          <w:lang w:val="en-US"/>
        </w:rPr>
        <w:t xml:space="preserve"> in semi-static channel selection. For the purpose of channel selection, the useful information would be the loading on a channel from other nodes.</w:t>
      </w:r>
      <w:r w:rsidR="00920601">
        <w:rPr>
          <w:lang w:val="en-US"/>
        </w:rPr>
        <w:t xml:space="preserve"> Certainly the traditional RSSI measurement cannot serve this purpose because it simply measured the received signal strength from all the sources, including the measured </w:t>
      </w:r>
      <w:proofErr w:type="spellStart"/>
      <w:r w:rsidR="00920601">
        <w:rPr>
          <w:lang w:val="en-US"/>
        </w:rPr>
        <w:t>eNB</w:t>
      </w:r>
      <w:proofErr w:type="spellEnd"/>
      <w:r w:rsidR="00920601">
        <w:rPr>
          <w:lang w:val="en-US"/>
        </w:rPr>
        <w:t xml:space="preserve">. E.g. the RSSI can be high even if the measured </w:t>
      </w:r>
      <w:proofErr w:type="spellStart"/>
      <w:r w:rsidR="00920601">
        <w:rPr>
          <w:lang w:val="en-US"/>
        </w:rPr>
        <w:t>eNB</w:t>
      </w:r>
      <w:proofErr w:type="spellEnd"/>
      <w:r w:rsidR="00920601">
        <w:rPr>
          <w:lang w:val="en-US"/>
        </w:rPr>
        <w:t xml:space="preserve"> is the only node transmitting on that channel but with heavy traffic. </w:t>
      </w:r>
      <w:proofErr w:type="gramStart"/>
      <w:r w:rsidR="00920601">
        <w:rPr>
          <w:lang w:val="en-US"/>
        </w:rPr>
        <w:t>This points</w:t>
      </w:r>
      <w:proofErr w:type="gramEnd"/>
      <w:r w:rsidR="00920601">
        <w:rPr>
          <w:lang w:val="en-US"/>
        </w:rPr>
        <w:t xml:space="preserve"> to the direction of separating RSSI measurement in the “ON” and “OFF” status of the measured </w:t>
      </w:r>
      <w:proofErr w:type="spellStart"/>
      <w:r w:rsidR="00920601">
        <w:rPr>
          <w:lang w:val="en-US"/>
        </w:rPr>
        <w:t>eNB</w:t>
      </w:r>
      <w:proofErr w:type="spellEnd"/>
      <w:r w:rsidR="00920601">
        <w:rPr>
          <w:lang w:val="en-US"/>
        </w:rPr>
        <w:t>. The RSSI during the “ON” duration does not appear to be useful, so we will focus the discussion on the RSSI during the “OFF” duration.</w:t>
      </w:r>
    </w:p>
    <w:p w:rsidR="00A62FAA" w:rsidRDefault="00920601" w:rsidP="004414AC">
      <w:pPr>
        <w:rPr>
          <w:lang w:val="en-US"/>
        </w:rPr>
      </w:pPr>
      <w:r>
        <w:rPr>
          <w:lang w:val="en-US"/>
        </w:rPr>
        <w:t xml:space="preserve">RSSI during the “OFF” duration seems to be an indicator for the loading from other nodes. However, this RSSI measurement can actually be affected by the load of the measured </w:t>
      </w:r>
      <w:proofErr w:type="spellStart"/>
      <w:r>
        <w:rPr>
          <w:lang w:val="en-US"/>
        </w:rPr>
        <w:t>eNB</w:t>
      </w:r>
      <w:proofErr w:type="spellEnd"/>
      <w:r>
        <w:rPr>
          <w:lang w:val="en-US"/>
        </w:rPr>
        <w:t xml:space="preserve">. Suppose that the measured </w:t>
      </w:r>
      <w:proofErr w:type="spellStart"/>
      <w:r>
        <w:rPr>
          <w:lang w:val="en-US"/>
        </w:rPr>
        <w:t>eNB</w:t>
      </w:r>
      <w:proofErr w:type="spellEnd"/>
      <w:r>
        <w:rPr>
          <w:lang w:val="en-US"/>
        </w:rPr>
        <w:t xml:space="preserve"> </w:t>
      </w:r>
      <w:r w:rsidR="00A62FAA">
        <w:rPr>
          <w:lang w:val="en-US"/>
        </w:rPr>
        <w:t xml:space="preserve">has heavy load and </w:t>
      </w:r>
      <w:r>
        <w:rPr>
          <w:lang w:val="en-US"/>
        </w:rPr>
        <w:t xml:space="preserve">occupies the channel for a significant portion of the time, and leaves very little opportunity for other nodes to access the channel. Even if the traffic load from the other nodes is not high, the RSSI </w:t>
      </w:r>
      <w:r w:rsidR="00A62FAA">
        <w:rPr>
          <w:lang w:val="en-US"/>
        </w:rPr>
        <w:t xml:space="preserve">during the “OFF” duration can still be high because the light traffic load is distributed within </w:t>
      </w:r>
      <w:proofErr w:type="gramStart"/>
      <w:r w:rsidR="00A62FAA">
        <w:rPr>
          <w:lang w:val="en-US"/>
        </w:rPr>
        <w:t>a short</w:t>
      </w:r>
      <w:proofErr w:type="gramEnd"/>
      <w:r w:rsidR="00A62FAA">
        <w:rPr>
          <w:lang w:val="en-US"/>
        </w:rPr>
        <w:t xml:space="preserve"> time duration. In this case, RSSI during “OFF” duration would not be able to serve as a good indicator for the loading from other nodes.</w:t>
      </w:r>
    </w:p>
    <w:p w:rsidR="00A62FAA" w:rsidRDefault="00A62FAA" w:rsidP="004414AC">
      <w:pPr>
        <w:rPr>
          <w:lang w:val="en-US"/>
        </w:rPr>
      </w:pPr>
      <w:r>
        <w:rPr>
          <w:lang w:val="en-US"/>
        </w:rPr>
        <w:t xml:space="preserve">Another question for the RSSI report is how the </w:t>
      </w:r>
      <w:proofErr w:type="spellStart"/>
      <w:r>
        <w:rPr>
          <w:lang w:val="en-US"/>
        </w:rPr>
        <w:t>eNB</w:t>
      </w:r>
      <w:proofErr w:type="spellEnd"/>
      <w:r>
        <w:rPr>
          <w:lang w:val="en-US"/>
        </w:rPr>
        <w:t xml:space="preserve"> can use it. The </w:t>
      </w:r>
      <w:proofErr w:type="spellStart"/>
      <w:r>
        <w:rPr>
          <w:lang w:val="en-US"/>
        </w:rPr>
        <w:t>eNB</w:t>
      </w:r>
      <w:proofErr w:type="spellEnd"/>
      <w:r>
        <w:rPr>
          <w:lang w:val="en-US"/>
        </w:rPr>
        <w:t xml:space="preserve"> itself can already monitor the channel and measure the load on the channel itself. The additional information that a UE-reported RSSI brings is the location-dependent interference level</w:t>
      </w:r>
      <w:r w:rsidR="00662B4E">
        <w:rPr>
          <w:lang w:val="en-US"/>
        </w:rPr>
        <w:t>, which is mostly to help with the hidden node issue</w:t>
      </w:r>
      <w:r>
        <w:rPr>
          <w:lang w:val="en-US"/>
        </w:rPr>
        <w:t xml:space="preserve">. </w:t>
      </w:r>
      <w:r w:rsidR="00662B4E">
        <w:rPr>
          <w:lang w:val="en-US"/>
        </w:rPr>
        <w:t xml:space="preserve">For </w:t>
      </w:r>
      <w:proofErr w:type="gramStart"/>
      <w:r w:rsidR="00662B4E">
        <w:rPr>
          <w:lang w:val="en-US"/>
        </w:rPr>
        <w:t>a</w:t>
      </w:r>
      <w:proofErr w:type="gramEnd"/>
      <w:r w:rsidR="00662B4E">
        <w:rPr>
          <w:lang w:val="en-US"/>
        </w:rPr>
        <w:t xml:space="preserve"> </w:t>
      </w:r>
      <w:proofErr w:type="spellStart"/>
      <w:r w:rsidR="00662B4E">
        <w:rPr>
          <w:lang w:val="en-US"/>
        </w:rPr>
        <w:t>eNB</w:t>
      </w:r>
      <w:proofErr w:type="spellEnd"/>
      <w:r w:rsidR="00662B4E">
        <w:rPr>
          <w:lang w:val="en-US"/>
        </w:rPr>
        <w:t xml:space="preserve"> that serves multiple UEs, the </w:t>
      </w:r>
      <w:proofErr w:type="spellStart"/>
      <w:r w:rsidR="00662B4E">
        <w:rPr>
          <w:lang w:val="en-US"/>
        </w:rPr>
        <w:t>eNB</w:t>
      </w:r>
      <w:proofErr w:type="spellEnd"/>
      <w:r w:rsidR="00662B4E">
        <w:rPr>
          <w:lang w:val="en-US"/>
        </w:rPr>
        <w:t xml:space="preserve"> may very likely get different reports (or even conflicting reports) from different UEs, which may or may not help with the decision on channel selection. So the benefit of the RSSI report should be studied further.</w:t>
      </w:r>
    </w:p>
    <w:p w:rsidR="00662B4E" w:rsidRDefault="00662B4E" w:rsidP="00662B4E">
      <w:pPr>
        <w:rPr>
          <w:lang w:val="en-US" w:eastAsia="zh-CN"/>
        </w:rPr>
      </w:pPr>
      <w:r w:rsidRPr="00462EC2">
        <w:rPr>
          <w:b/>
          <w:u w:val="single"/>
          <w:lang w:val="en-US" w:eastAsia="zh-CN"/>
        </w:rPr>
        <w:t xml:space="preserve">Proposal </w:t>
      </w:r>
      <w:r w:rsidR="0095324E">
        <w:rPr>
          <w:b/>
          <w:u w:val="single"/>
          <w:lang w:val="en-US" w:eastAsia="zh-CN"/>
        </w:rPr>
        <w:t>4</w:t>
      </w:r>
      <w:r>
        <w:rPr>
          <w:lang w:val="en-US" w:eastAsia="zh-CN"/>
        </w:rPr>
        <w:t>: The benefit of RSSI report should be carefully studied.</w:t>
      </w:r>
    </w:p>
    <w:p w:rsidR="00123D07" w:rsidRPr="00F10896" w:rsidRDefault="00123D07" w:rsidP="00F10896">
      <w:pPr>
        <w:rPr>
          <w:lang w:eastAsia="zh-CN"/>
        </w:rPr>
      </w:pPr>
    </w:p>
    <w:p w:rsidR="00BE6A3E" w:rsidRPr="00D12932" w:rsidRDefault="00BE6A3E" w:rsidP="00B43454">
      <w:pPr>
        <w:pStyle w:val="Heading1"/>
        <w:numPr>
          <w:ilvl w:val="0"/>
          <w:numId w:val="21"/>
        </w:numPr>
        <w:jc w:val="both"/>
      </w:pPr>
      <w:r w:rsidRPr="00D12932">
        <w:t>Conclusion</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771FFE">
        <w:rPr>
          <w:color w:val="000000"/>
          <w:lang w:val="en-US" w:eastAsia="zh-CN"/>
        </w:rPr>
        <w:t xml:space="preserve"> RRM measurement</w:t>
      </w:r>
      <w:r w:rsidR="0095324E">
        <w:rPr>
          <w:color w:val="000000"/>
          <w:lang w:val="en-US" w:eastAsia="zh-CN"/>
        </w:rPr>
        <w:t xml:space="preserve"> for</w:t>
      </w:r>
      <w:r w:rsidR="00771FFE">
        <w:rPr>
          <w:color w:val="000000"/>
          <w:lang w:val="en-US" w:eastAsia="zh-CN"/>
        </w:rPr>
        <w:t xml:space="preserve"> LAA</w:t>
      </w:r>
      <w:r w:rsidR="0095324E">
        <w:rPr>
          <w:color w:val="000000"/>
          <w:lang w:val="en-US" w:eastAsia="zh-CN"/>
        </w:rPr>
        <w:t xml:space="preserve"> and proposed </w:t>
      </w:r>
      <w:r w:rsidR="00771FFE">
        <w:rPr>
          <w:color w:val="000000"/>
          <w:lang w:val="en-US" w:eastAsia="zh-CN"/>
        </w:rPr>
        <w:t>the following:</w:t>
      </w:r>
    </w:p>
    <w:p w:rsidR="0095324E" w:rsidRDefault="0095324E" w:rsidP="0095324E">
      <w:pPr>
        <w:rPr>
          <w:lang w:val="en-US" w:eastAsia="zh-CN"/>
        </w:rPr>
      </w:pPr>
      <w:r w:rsidRPr="00462EC2">
        <w:rPr>
          <w:b/>
          <w:u w:val="single"/>
          <w:lang w:val="en-US" w:eastAsia="zh-CN"/>
        </w:rPr>
        <w:t>Proposal 1</w:t>
      </w:r>
      <w:r>
        <w:rPr>
          <w:lang w:val="en-US" w:eastAsia="zh-CN"/>
        </w:rPr>
        <w:t>: The report of the RRM measurement based on a single DRS occasion is not supported.</w:t>
      </w:r>
    </w:p>
    <w:p w:rsidR="0095324E" w:rsidRDefault="0095324E" w:rsidP="0095324E">
      <w:pPr>
        <w:rPr>
          <w:lang w:val="en-US" w:eastAsia="zh-CN"/>
        </w:rPr>
      </w:pPr>
      <w:r w:rsidRPr="00462EC2">
        <w:rPr>
          <w:b/>
          <w:u w:val="single"/>
          <w:lang w:val="en-US" w:eastAsia="zh-CN"/>
        </w:rPr>
        <w:t xml:space="preserve">Proposal </w:t>
      </w:r>
      <w:r>
        <w:rPr>
          <w:b/>
          <w:u w:val="single"/>
          <w:lang w:val="en-US" w:eastAsia="zh-CN"/>
        </w:rPr>
        <w:t>2</w:t>
      </w:r>
      <w:r>
        <w:rPr>
          <w:lang w:val="en-US" w:eastAsia="zh-CN"/>
        </w:rPr>
        <w:t>: DRS pattern should be modified to occupy continuous non-blank OFDM symbols.</w:t>
      </w:r>
    </w:p>
    <w:p w:rsidR="00BD6E15" w:rsidRDefault="00BD6E15" w:rsidP="00BD6E15">
      <w:pPr>
        <w:rPr>
          <w:lang w:val="en-US" w:eastAsia="zh-CN"/>
        </w:rPr>
      </w:pPr>
      <w:r w:rsidRPr="00462EC2">
        <w:rPr>
          <w:b/>
          <w:u w:val="single"/>
          <w:lang w:val="en-US" w:eastAsia="zh-CN"/>
        </w:rPr>
        <w:t xml:space="preserve">Proposal </w:t>
      </w:r>
      <w:r>
        <w:rPr>
          <w:b/>
          <w:u w:val="single"/>
          <w:lang w:val="en-US" w:eastAsia="zh-CN"/>
        </w:rPr>
        <w:t>3</w:t>
      </w:r>
      <w:r>
        <w:rPr>
          <w:lang w:val="en-US" w:eastAsia="zh-CN"/>
        </w:rPr>
        <w:t xml:space="preserve">: In case that DRS pattern is modified to U-DRS to occupy less than a full </w:t>
      </w:r>
      <w:proofErr w:type="spellStart"/>
      <w:r>
        <w:rPr>
          <w:lang w:val="en-US" w:eastAsia="zh-CN"/>
        </w:rPr>
        <w:t>subframe</w:t>
      </w:r>
      <w:proofErr w:type="spellEnd"/>
      <w:r>
        <w:rPr>
          <w:lang w:val="en-US" w:eastAsia="zh-CN"/>
        </w:rPr>
        <w:t>, the following two options should be considered for U-DRS transmission if LBT is applied to U-DRS:</w:t>
      </w:r>
    </w:p>
    <w:p w:rsidR="00BD6E15" w:rsidRPr="002C2549" w:rsidRDefault="00BD6E15" w:rsidP="00BD6E15">
      <w:pPr>
        <w:pStyle w:val="ListParagraph"/>
        <w:numPr>
          <w:ilvl w:val="0"/>
          <w:numId w:val="34"/>
        </w:numPr>
        <w:ind w:firstLineChars="0"/>
        <w:rPr>
          <w:rFonts w:ascii="Times New Roman" w:hAnsi="Times New Roman"/>
          <w:sz w:val="22"/>
        </w:rPr>
      </w:pPr>
      <w:r w:rsidRPr="002C2549">
        <w:rPr>
          <w:rFonts w:ascii="Times New Roman" w:hAnsi="Times New Roman"/>
          <w:sz w:val="22"/>
        </w:rPr>
        <w:t xml:space="preserve">Alt1: </w:t>
      </w:r>
      <w:r>
        <w:rPr>
          <w:rFonts w:ascii="Times New Roman" w:hAnsi="Times New Roman"/>
          <w:sz w:val="22"/>
        </w:rPr>
        <w:t>U-</w:t>
      </w:r>
      <w:r w:rsidRPr="002C2549">
        <w:rPr>
          <w:rFonts w:ascii="Times New Roman" w:hAnsi="Times New Roman"/>
          <w:sz w:val="22"/>
        </w:rPr>
        <w:t xml:space="preserve">DRS is transmitted subjected to LBT in fixed </w:t>
      </w:r>
      <w:proofErr w:type="spellStart"/>
      <w:r w:rsidRPr="002C2549">
        <w:rPr>
          <w:rFonts w:ascii="Times New Roman" w:hAnsi="Times New Roman"/>
          <w:strike/>
          <w:sz w:val="22"/>
        </w:rPr>
        <w:t>subframe</w:t>
      </w:r>
      <w:proofErr w:type="spellEnd"/>
      <w:r w:rsidRPr="002C2549">
        <w:rPr>
          <w:rFonts w:ascii="Times New Roman" w:hAnsi="Times New Roman"/>
          <w:strike/>
          <w:sz w:val="22"/>
        </w:rPr>
        <w:t>(s)</w:t>
      </w:r>
      <w:r>
        <w:rPr>
          <w:rFonts w:ascii="Times New Roman" w:hAnsi="Times New Roman"/>
          <w:sz w:val="22"/>
        </w:rPr>
        <w:t xml:space="preserve"> location(s)</w:t>
      </w:r>
      <w:r w:rsidRPr="002C2549">
        <w:rPr>
          <w:rFonts w:ascii="Times New Roman" w:hAnsi="Times New Roman"/>
          <w:sz w:val="22"/>
        </w:rPr>
        <w:t xml:space="preserve"> within the configured DMTC </w:t>
      </w:r>
    </w:p>
    <w:p w:rsidR="00BD6E15" w:rsidRPr="0095324E" w:rsidRDefault="00BD6E15" w:rsidP="00BD6E15">
      <w:pPr>
        <w:pStyle w:val="ListParagraph"/>
        <w:numPr>
          <w:ilvl w:val="0"/>
          <w:numId w:val="34"/>
        </w:numPr>
        <w:ind w:firstLineChars="0"/>
      </w:pPr>
      <w:r w:rsidRPr="0095324E">
        <w:rPr>
          <w:rFonts w:ascii="Times New Roman" w:hAnsi="Times New Roman"/>
          <w:sz w:val="22"/>
        </w:rPr>
        <w:t xml:space="preserve">Alt2: </w:t>
      </w:r>
      <w:r w:rsidRPr="0095324E">
        <w:rPr>
          <w:rFonts w:ascii="Times New Roman" w:hAnsi="Times New Roman"/>
          <w:strike/>
          <w:sz w:val="22"/>
        </w:rPr>
        <w:t xml:space="preserve">if LBT prevents transmission of DRS in the fixed </w:t>
      </w:r>
      <w:proofErr w:type="spellStart"/>
      <w:r w:rsidRPr="0095324E">
        <w:rPr>
          <w:rFonts w:ascii="Times New Roman" w:hAnsi="Times New Roman"/>
          <w:strike/>
          <w:sz w:val="22"/>
        </w:rPr>
        <w:t>subframe</w:t>
      </w:r>
      <w:proofErr w:type="spellEnd"/>
      <w:r w:rsidRPr="0095324E">
        <w:rPr>
          <w:rFonts w:ascii="Times New Roman" w:hAnsi="Times New Roman"/>
          <w:strike/>
          <w:sz w:val="22"/>
        </w:rPr>
        <w:t>(s), allow the</w:t>
      </w:r>
      <w:r w:rsidRPr="0095324E">
        <w:rPr>
          <w:rFonts w:ascii="Times New Roman" w:hAnsi="Times New Roman"/>
          <w:sz w:val="22"/>
        </w:rPr>
        <w:t xml:space="preserve"> </w:t>
      </w:r>
      <w:r>
        <w:rPr>
          <w:rFonts w:ascii="Times New Roman" w:hAnsi="Times New Roman"/>
          <w:sz w:val="22"/>
        </w:rPr>
        <w:t>U-</w:t>
      </w:r>
      <w:r w:rsidRPr="0095324E">
        <w:rPr>
          <w:rFonts w:ascii="Times New Roman" w:hAnsi="Times New Roman"/>
          <w:sz w:val="22"/>
        </w:rPr>
        <w:t>DRS</w:t>
      </w:r>
      <w:r>
        <w:rPr>
          <w:rFonts w:ascii="Times New Roman" w:hAnsi="Times New Roman"/>
          <w:sz w:val="22"/>
        </w:rPr>
        <w:t xml:space="preserve"> is</w:t>
      </w:r>
      <w:r w:rsidRPr="0095324E">
        <w:rPr>
          <w:rFonts w:ascii="Times New Roman" w:hAnsi="Times New Roman"/>
          <w:sz w:val="22"/>
        </w:rPr>
        <w:t xml:space="preserve"> </w:t>
      </w:r>
      <w:r>
        <w:rPr>
          <w:rFonts w:ascii="Times New Roman" w:hAnsi="Times New Roman"/>
          <w:sz w:val="22"/>
        </w:rPr>
        <w:t xml:space="preserve">transmitted subject to LBT within a certain window </w:t>
      </w:r>
      <w:r w:rsidRPr="0095324E">
        <w:rPr>
          <w:rFonts w:ascii="Times New Roman" w:hAnsi="Times New Roman"/>
          <w:strike/>
          <w:sz w:val="22"/>
        </w:rPr>
        <w:t xml:space="preserve">to be transmitted in different </w:t>
      </w:r>
      <w:proofErr w:type="spellStart"/>
      <w:r w:rsidRPr="0095324E">
        <w:rPr>
          <w:rFonts w:ascii="Times New Roman" w:hAnsi="Times New Roman"/>
          <w:strike/>
          <w:sz w:val="22"/>
        </w:rPr>
        <w:t>subframe</w:t>
      </w:r>
      <w:proofErr w:type="spellEnd"/>
      <w:r w:rsidRPr="0095324E">
        <w:rPr>
          <w:rFonts w:ascii="Times New Roman" w:hAnsi="Times New Roman"/>
          <w:strike/>
          <w:sz w:val="22"/>
        </w:rPr>
        <w:t>(s)</w:t>
      </w:r>
      <w:r w:rsidRPr="0095324E">
        <w:rPr>
          <w:rFonts w:ascii="Times New Roman" w:hAnsi="Times New Roman"/>
          <w:sz w:val="22"/>
        </w:rPr>
        <w:t xml:space="preserve"> within the configured DMTC if LBT succeeds</w:t>
      </w:r>
    </w:p>
    <w:p w:rsidR="00771FFE" w:rsidRPr="000E1964" w:rsidRDefault="0095324E" w:rsidP="00594FDF">
      <w:pPr>
        <w:rPr>
          <w:lang w:val="en-US" w:eastAsia="zh-CN"/>
        </w:rPr>
      </w:pPr>
      <w:r w:rsidRPr="00462EC2">
        <w:rPr>
          <w:b/>
          <w:u w:val="single"/>
          <w:lang w:val="en-US" w:eastAsia="zh-CN"/>
        </w:rPr>
        <w:t xml:space="preserve">Proposal </w:t>
      </w:r>
      <w:r>
        <w:rPr>
          <w:b/>
          <w:u w:val="single"/>
          <w:lang w:val="en-US" w:eastAsia="zh-CN"/>
        </w:rPr>
        <w:t>4</w:t>
      </w:r>
      <w:r>
        <w:rPr>
          <w:lang w:val="en-US" w:eastAsia="zh-CN"/>
        </w:rPr>
        <w:t>: The benefit of RSSI report should be carefully studied.</w:t>
      </w:r>
    </w:p>
    <w:sectPr w:rsidR="00771FFE" w:rsidRPr="000E1964"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66D1" w:rsidRDefault="005866D1">
      <w:r>
        <w:separator/>
      </w:r>
    </w:p>
  </w:endnote>
  <w:endnote w:type="continuationSeparator" w:id="0">
    <w:p w:rsidR="005866D1" w:rsidRDefault="005866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883CF6">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883CF6" w:rsidRPr="00217773">
      <w:rPr>
        <w:rStyle w:val="PageNumber"/>
        <w:b/>
        <w:szCs w:val="22"/>
        <w:lang w:val="en-US"/>
      </w:rPr>
      <w:fldChar w:fldCharType="begin"/>
    </w:r>
    <w:r w:rsidRPr="00217773">
      <w:rPr>
        <w:rStyle w:val="PageNumber"/>
        <w:b/>
        <w:szCs w:val="22"/>
        <w:lang w:val="en-US"/>
      </w:rPr>
      <w:instrText xml:space="preserve"> PAGE </w:instrText>
    </w:r>
    <w:r w:rsidR="00883CF6" w:rsidRPr="00217773">
      <w:rPr>
        <w:rStyle w:val="PageNumber"/>
        <w:b/>
        <w:szCs w:val="22"/>
        <w:lang w:val="en-US"/>
      </w:rPr>
      <w:fldChar w:fldCharType="separate"/>
    </w:r>
    <w:r w:rsidR="000E1964">
      <w:rPr>
        <w:rStyle w:val="PageNumber"/>
        <w:b/>
        <w:noProof/>
        <w:szCs w:val="22"/>
        <w:lang w:val="en-US"/>
      </w:rPr>
      <w:t>1</w:t>
    </w:r>
    <w:r w:rsidR="00883CF6"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66D1" w:rsidRDefault="005866D1">
      <w:r>
        <w:separator/>
      </w:r>
    </w:p>
  </w:footnote>
  <w:footnote w:type="continuationSeparator" w:id="0">
    <w:p w:rsidR="005866D1" w:rsidRDefault="005866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883CF6">
    <w:pPr>
      <w:pStyle w:val="Header"/>
    </w:pPr>
    <w:r w:rsidRPr="00883CF6">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883CF6">
    <w:pPr>
      <w:pStyle w:val="Header"/>
    </w:pPr>
    <w:r w:rsidRPr="00883CF6">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883CF6">
    <w:pPr>
      <w:pStyle w:val="Header"/>
    </w:pPr>
    <w:r w:rsidRPr="00883CF6">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40023A7"/>
    <w:multiLevelType w:val="hybridMultilevel"/>
    <w:tmpl w:val="E85EF270"/>
    <w:lvl w:ilvl="0" w:tplc="53E04338">
      <w:start w:val="1"/>
      <w:numFmt w:val="bullet"/>
      <w:lvlText w:val="•"/>
      <w:lvlJc w:val="left"/>
      <w:pPr>
        <w:tabs>
          <w:tab w:val="num" w:pos="720"/>
        </w:tabs>
        <w:ind w:left="720" w:hanging="360"/>
      </w:pPr>
      <w:rPr>
        <w:rFonts w:ascii="Arial" w:hAnsi="Arial" w:hint="default"/>
      </w:rPr>
    </w:lvl>
    <w:lvl w:ilvl="1" w:tplc="16F62FFA">
      <w:start w:val="2598"/>
      <w:numFmt w:val="bullet"/>
      <w:lvlText w:val="–"/>
      <w:lvlJc w:val="left"/>
      <w:pPr>
        <w:tabs>
          <w:tab w:val="num" w:pos="1440"/>
        </w:tabs>
        <w:ind w:left="1440" w:hanging="360"/>
      </w:pPr>
      <w:rPr>
        <w:rFonts w:ascii="Arial" w:hAnsi="Arial" w:hint="default"/>
      </w:rPr>
    </w:lvl>
    <w:lvl w:ilvl="2" w:tplc="FEFA60D4" w:tentative="1">
      <w:start w:val="1"/>
      <w:numFmt w:val="bullet"/>
      <w:lvlText w:val="•"/>
      <w:lvlJc w:val="left"/>
      <w:pPr>
        <w:tabs>
          <w:tab w:val="num" w:pos="2160"/>
        </w:tabs>
        <w:ind w:left="2160" w:hanging="360"/>
      </w:pPr>
      <w:rPr>
        <w:rFonts w:ascii="Arial" w:hAnsi="Arial" w:hint="default"/>
      </w:rPr>
    </w:lvl>
    <w:lvl w:ilvl="3" w:tplc="0208446C" w:tentative="1">
      <w:start w:val="1"/>
      <w:numFmt w:val="bullet"/>
      <w:lvlText w:val="•"/>
      <w:lvlJc w:val="left"/>
      <w:pPr>
        <w:tabs>
          <w:tab w:val="num" w:pos="2880"/>
        </w:tabs>
        <w:ind w:left="2880" w:hanging="360"/>
      </w:pPr>
      <w:rPr>
        <w:rFonts w:ascii="Arial" w:hAnsi="Arial" w:hint="default"/>
      </w:rPr>
    </w:lvl>
    <w:lvl w:ilvl="4" w:tplc="73BEA5D8" w:tentative="1">
      <w:start w:val="1"/>
      <w:numFmt w:val="bullet"/>
      <w:lvlText w:val="•"/>
      <w:lvlJc w:val="left"/>
      <w:pPr>
        <w:tabs>
          <w:tab w:val="num" w:pos="3600"/>
        </w:tabs>
        <w:ind w:left="3600" w:hanging="360"/>
      </w:pPr>
      <w:rPr>
        <w:rFonts w:ascii="Arial" w:hAnsi="Arial" w:hint="default"/>
      </w:rPr>
    </w:lvl>
    <w:lvl w:ilvl="5" w:tplc="0194F148" w:tentative="1">
      <w:start w:val="1"/>
      <w:numFmt w:val="bullet"/>
      <w:lvlText w:val="•"/>
      <w:lvlJc w:val="left"/>
      <w:pPr>
        <w:tabs>
          <w:tab w:val="num" w:pos="4320"/>
        </w:tabs>
        <w:ind w:left="4320" w:hanging="360"/>
      </w:pPr>
      <w:rPr>
        <w:rFonts w:ascii="Arial" w:hAnsi="Arial" w:hint="default"/>
      </w:rPr>
    </w:lvl>
    <w:lvl w:ilvl="6" w:tplc="FA927BBA" w:tentative="1">
      <w:start w:val="1"/>
      <w:numFmt w:val="bullet"/>
      <w:lvlText w:val="•"/>
      <w:lvlJc w:val="left"/>
      <w:pPr>
        <w:tabs>
          <w:tab w:val="num" w:pos="5040"/>
        </w:tabs>
        <w:ind w:left="5040" w:hanging="360"/>
      </w:pPr>
      <w:rPr>
        <w:rFonts w:ascii="Arial" w:hAnsi="Arial" w:hint="default"/>
      </w:rPr>
    </w:lvl>
    <w:lvl w:ilvl="7" w:tplc="F3627684" w:tentative="1">
      <w:start w:val="1"/>
      <w:numFmt w:val="bullet"/>
      <w:lvlText w:val="•"/>
      <w:lvlJc w:val="left"/>
      <w:pPr>
        <w:tabs>
          <w:tab w:val="num" w:pos="5760"/>
        </w:tabs>
        <w:ind w:left="5760" w:hanging="360"/>
      </w:pPr>
      <w:rPr>
        <w:rFonts w:ascii="Arial" w:hAnsi="Arial" w:hint="default"/>
      </w:rPr>
    </w:lvl>
    <w:lvl w:ilvl="8" w:tplc="26F4E910" w:tentative="1">
      <w:start w:val="1"/>
      <w:numFmt w:val="bullet"/>
      <w:lvlText w:val="•"/>
      <w:lvlJc w:val="left"/>
      <w:pPr>
        <w:tabs>
          <w:tab w:val="num" w:pos="6480"/>
        </w:tabs>
        <w:ind w:left="6480" w:hanging="360"/>
      </w:pPr>
      <w:rPr>
        <w:rFonts w:ascii="Arial" w:hAnsi="Arial" w:hint="default"/>
      </w:rPr>
    </w:lvl>
  </w:abstractNum>
  <w:abstractNum w:abstractNumId="12">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635E49"/>
    <w:multiLevelType w:val="hybridMultilevel"/>
    <w:tmpl w:val="B34AD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967A7B"/>
    <w:multiLevelType w:val="hybridMultilevel"/>
    <w:tmpl w:val="0A580E22"/>
    <w:lvl w:ilvl="0" w:tplc="93E421F0">
      <w:start w:val="1"/>
      <w:numFmt w:val="bullet"/>
      <w:lvlText w:val="•"/>
      <w:lvlJc w:val="left"/>
      <w:pPr>
        <w:tabs>
          <w:tab w:val="num" w:pos="720"/>
        </w:tabs>
        <w:ind w:left="720" w:hanging="360"/>
      </w:pPr>
      <w:rPr>
        <w:rFonts w:ascii="Arial" w:hAnsi="Arial" w:hint="default"/>
      </w:rPr>
    </w:lvl>
    <w:lvl w:ilvl="1" w:tplc="74AAFA08">
      <w:start w:val="2110"/>
      <w:numFmt w:val="bullet"/>
      <w:lvlText w:val="–"/>
      <w:lvlJc w:val="left"/>
      <w:pPr>
        <w:tabs>
          <w:tab w:val="num" w:pos="1440"/>
        </w:tabs>
        <w:ind w:left="1440" w:hanging="360"/>
      </w:pPr>
      <w:rPr>
        <w:rFonts w:ascii="Arial" w:hAnsi="Arial" w:hint="default"/>
      </w:rPr>
    </w:lvl>
    <w:lvl w:ilvl="2" w:tplc="B9DEFFFC">
      <w:start w:val="2110"/>
      <w:numFmt w:val="bullet"/>
      <w:lvlText w:val="•"/>
      <w:lvlJc w:val="left"/>
      <w:pPr>
        <w:tabs>
          <w:tab w:val="num" w:pos="2160"/>
        </w:tabs>
        <w:ind w:left="2160" w:hanging="360"/>
      </w:pPr>
      <w:rPr>
        <w:rFonts w:ascii="Arial" w:hAnsi="Arial" w:hint="default"/>
      </w:rPr>
    </w:lvl>
    <w:lvl w:ilvl="3" w:tplc="FA5AFA66" w:tentative="1">
      <w:start w:val="1"/>
      <w:numFmt w:val="bullet"/>
      <w:lvlText w:val="•"/>
      <w:lvlJc w:val="left"/>
      <w:pPr>
        <w:tabs>
          <w:tab w:val="num" w:pos="2880"/>
        </w:tabs>
        <w:ind w:left="2880" w:hanging="360"/>
      </w:pPr>
      <w:rPr>
        <w:rFonts w:ascii="Arial" w:hAnsi="Arial" w:hint="default"/>
      </w:rPr>
    </w:lvl>
    <w:lvl w:ilvl="4" w:tplc="9E42CA94" w:tentative="1">
      <w:start w:val="1"/>
      <w:numFmt w:val="bullet"/>
      <w:lvlText w:val="•"/>
      <w:lvlJc w:val="left"/>
      <w:pPr>
        <w:tabs>
          <w:tab w:val="num" w:pos="3600"/>
        </w:tabs>
        <w:ind w:left="3600" w:hanging="360"/>
      </w:pPr>
      <w:rPr>
        <w:rFonts w:ascii="Arial" w:hAnsi="Arial" w:hint="default"/>
      </w:rPr>
    </w:lvl>
    <w:lvl w:ilvl="5" w:tplc="19726B5C" w:tentative="1">
      <w:start w:val="1"/>
      <w:numFmt w:val="bullet"/>
      <w:lvlText w:val="•"/>
      <w:lvlJc w:val="left"/>
      <w:pPr>
        <w:tabs>
          <w:tab w:val="num" w:pos="4320"/>
        </w:tabs>
        <w:ind w:left="4320" w:hanging="360"/>
      </w:pPr>
      <w:rPr>
        <w:rFonts w:ascii="Arial" w:hAnsi="Arial" w:hint="default"/>
      </w:rPr>
    </w:lvl>
    <w:lvl w:ilvl="6" w:tplc="1B96BD8C" w:tentative="1">
      <w:start w:val="1"/>
      <w:numFmt w:val="bullet"/>
      <w:lvlText w:val="•"/>
      <w:lvlJc w:val="left"/>
      <w:pPr>
        <w:tabs>
          <w:tab w:val="num" w:pos="5040"/>
        </w:tabs>
        <w:ind w:left="5040" w:hanging="360"/>
      </w:pPr>
      <w:rPr>
        <w:rFonts w:ascii="Arial" w:hAnsi="Arial" w:hint="default"/>
      </w:rPr>
    </w:lvl>
    <w:lvl w:ilvl="7" w:tplc="5D82A182" w:tentative="1">
      <w:start w:val="1"/>
      <w:numFmt w:val="bullet"/>
      <w:lvlText w:val="•"/>
      <w:lvlJc w:val="left"/>
      <w:pPr>
        <w:tabs>
          <w:tab w:val="num" w:pos="5760"/>
        </w:tabs>
        <w:ind w:left="5760" w:hanging="360"/>
      </w:pPr>
      <w:rPr>
        <w:rFonts w:ascii="Arial" w:hAnsi="Arial" w:hint="default"/>
      </w:rPr>
    </w:lvl>
    <w:lvl w:ilvl="8" w:tplc="7EACF76E" w:tentative="1">
      <w:start w:val="1"/>
      <w:numFmt w:val="bullet"/>
      <w:lvlText w:val="•"/>
      <w:lvlJc w:val="left"/>
      <w:pPr>
        <w:tabs>
          <w:tab w:val="num" w:pos="6480"/>
        </w:tabs>
        <w:ind w:left="6480" w:hanging="360"/>
      </w:pPr>
      <w:rPr>
        <w:rFonts w:ascii="Arial" w:hAnsi="Arial" w:hint="default"/>
      </w:rPr>
    </w:lvl>
  </w:abstractNum>
  <w:abstractNum w:abstractNumId="16">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4224317"/>
    <w:multiLevelType w:val="hybridMultilevel"/>
    <w:tmpl w:val="1548D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A97552D"/>
    <w:multiLevelType w:val="hybridMultilevel"/>
    <w:tmpl w:val="E81C26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5">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6">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nsid w:val="6D4A7966"/>
    <w:multiLevelType w:val="hybridMultilevel"/>
    <w:tmpl w:val="25440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9">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CE47AC2"/>
    <w:multiLevelType w:val="hybridMultilevel"/>
    <w:tmpl w:val="5BFAF784"/>
    <w:lvl w:ilvl="0" w:tplc="1B923332">
      <w:start w:val="1"/>
      <w:numFmt w:val="bullet"/>
      <w:lvlText w:val="•"/>
      <w:lvlJc w:val="left"/>
      <w:pPr>
        <w:tabs>
          <w:tab w:val="num" w:pos="720"/>
        </w:tabs>
        <w:ind w:left="720" w:hanging="360"/>
      </w:pPr>
      <w:rPr>
        <w:rFonts w:ascii="Arial" w:hAnsi="Arial" w:hint="default"/>
      </w:rPr>
    </w:lvl>
    <w:lvl w:ilvl="1" w:tplc="4AECB0D0" w:tentative="1">
      <w:start w:val="1"/>
      <w:numFmt w:val="bullet"/>
      <w:lvlText w:val="•"/>
      <w:lvlJc w:val="left"/>
      <w:pPr>
        <w:tabs>
          <w:tab w:val="num" w:pos="1440"/>
        </w:tabs>
        <w:ind w:left="1440" w:hanging="360"/>
      </w:pPr>
      <w:rPr>
        <w:rFonts w:ascii="Arial" w:hAnsi="Arial" w:hint="default"/>
      </w:rPr>
    </w:lvl>
    <w:lvl w:ilvl="2" w:tplc="9FA4DEC4" w:tentative="1">
      <w:start w:val="1"/>
      <w:numFmt w:val="bullet"/>
      <w:lvlText w:val="•"/>
      <w:lvlJc w:val="left"/>
      <w:pPr>
        <w:tabs>
          <w:tab w:val="num" w:pos="2160"/>
        </w:tabs>
        <w:ind w:left="2160" w:hanging="360"/>
      </w:pPr>
      <w:rPr>
        <w:rFonts w:ascii="Arial" w:hAnsi="Arial" w:hint="default"/>
      </w:rPr>
    </w:lvl>
    <w:lvl w:ilvl="3" w:tplc="86A2953C" w:tentative="1">
      <w:start w:val="1"/>
      <w:numFmt w:val="bullet"/>
      <w:lvlText w:val="•"/>
      <w:lvlJc w:val="left"/>
      <w:pPr>
        <w:tabs>
          <w:tab w:val="num" w:pos="2880"/>
        </w:tabs>
        <w:ind w:left="2880" w:hanging="360"/>
      </w:pPr>
      <w:rPr>
        <w:rFonts w:ascii="Arial" w:hAnsi="Arial" w:hint="default"/>
      </w:rPr>
    </w:lvl>
    <w:lvl w:ilvl="4" w:tplc="B8AE687E" w:tentative="1">
      <w:start w:val="1"/>
      <w:numFmt w:val="bullet"/>
      <w:lvlText w:val="•"/>
      <w:lvlJc w:val="left"/>
      <w:pPr>
        <w:tabs>
          <w:tab w:val="num" w:pos="3600"/>
        </w:tabs>
        <w:ind w:left="3600" w:hanging="360"/>
      </w:pPr>
      <w:rPr>
        <w:rFonts w:ascii="Arial" w:hAnsi="Arial" w:hint="default"/>
      </w:rPr>
    </w:lvl>
    <w:lvl w:ilvl="5" w:tplc="3DCE7422" w:tentative="1">
      <w:start w:val="1"/>
      <w:numFmt w:val="bullet"/>
      <w:lvlText w:val="•"/>
      <w:lvlJc w:val="left"/>
      <w:pPr>
        <w:tabs>
          <w:tab w:val="num" w:pos="4320"/>
        </w:tabs>
        <w:ind w:left="4320" w:hanging="360"/>
      </w:pPr>
      <w:rPr>
        <w:rFonts w:ascii="Arial" w:hAnsi="Arial" w:hint="default"/>
      </w:rPr>
    </w:lvl>
    <w:lvl w:ilvl="6" w:tplc="C8E8EA60" w:tentative="1">
      <w:start w:val="1"/>
      <w:numFmt w:val="bullet"/>
      <w:lvlText w:val="•"/>
      <w:lvlJc w:val="left"/>
      <w:pPr>
        <w:tabs>
          <w:tab w:val="num" w:pos="5040"/>
        </w:tabs>
        <w:ind w:left="5040" w:hanging="360"/>
      </w:pPr>
      <w:rPr>
        <w:rFonts w:ascii="Arial" w:hAnsi="Arial" w:hint="default"/>
      </w:rPr>
    </w:lvl>
    <w:lvl w:ilvl="7" w:tplc="FB2EC886" w:tentative="1">
      <w:start w:val="1"/>
      <w:numFmt w:val="bullet"/>
      <w:lvlText w:val="•"/>
      <w:lvlJc w:val="left"/>
      <w:pPr>
        <w:tabs>
          <w:tab w:val="num" w:pos="5760"/>
        </w:tabs>
        <w:ind w:left="5760" w:hanging="360"/>
      </w:pPr>
      <w:rPr>
        <w:rFonts w:ascii="Arial" w:hAnsi="Arial" w:hint="default"/>
      </w:rPr>
    </w:lvl>
    <w:lvl w:ilvl="8" w:tplc="7794D528" w:tentative="1">
      <w:start w:val="1"/>
      <w:numFmt w:val="bullet"/>
      <w:lvlText w:val="•"/>
      <w:lvlJc w:val="left"/>
      <w:pPr>
        <w:tabs>
          <w:tab w:val="num" w:pos="6480"/>
        </w:tabs>
        <w:ind w:left="6480" w:hanging="360"/>
      </w:pPr>
      <w:rPr>
        <w:rFonts w:ascii="Arial" w:hAnsi="Arial"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5"/>
  </w:num>
  <w:num w:numId="3">
    <w:abstractNumId w:val="2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8"/>
  </w:num>
  <w:num w:numId="15">
    <w:abstractNumId w:val="21"/>
  </w:num>
  <w:num w:numId="16">
    <w:abstractNumId w:val="33"/>
  </w:num>
  <w:num w:numId="17">
    <w:abstractNumId w:val="23"/>
  </w:num>
  <w:num w:numId="18">
    <w:abstractNumId w:val="20"/>
  </w:num>
  <w:num w:numId="19">
    <w:abstractNumId w:val="30"/>
  </w:num>
  <w:num w:numId="20">
    <w:abstractNumId w:val="19"/>
  </w:num>
  <w:num w:numId="21">
    <w:abstractNumId w:val="12"/>
  </w:num>
  <w:num w:numId="22">
    <w:abstractNumId w:val="10"/>
  </w:num>
  <w:num w:numId="23">
    <w:abstractNumId w:val="13"/>
  </w:num>
  <w:num w:numId="24">
    <w:abstractNumId w:val="18"/>
  </w:num>
  <w:num w:numId="25">
    <w:abstractNumId w:val="16"/>
  </w:num>
  <w:num w:numId="26">
    <w:abstractNumId w:val="26"/>
  </w:num>
  <w:num w:numId="27">
    <w:abstractNumId w:val="29"/>
  </w:num>
  <w:num w:numId="28">
    <w:abstractNumId w:val="27"/>
  </w:num>
  <w:num w:numId="29">
    <w:abstractNumId w:val="31"/>
  </w:num>
  <w:num w:numId="30">
    <w:abstractNumId w:val="15"/>
  </w:num>
  <w:num w:numId="31">
    <w:abstractNumId w:val="11"/>
  </w:num>
  <w:num w:numId="32">
    <w:abstractNumId w:val="22"/>
  </w:num>
  <w:num w:numId="33">
    <w:abstractNumId w:val="14"/>
  </w:num>
  <w:num w:numId="34">
    <w:abstractNumId w:val="17"/>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30722"/>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99F"/>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6DB0"/>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53B"/>
    <w:rsid w:val="00097E1A"/>
    <w:rsid w:val="000A06F1"/>
    <w:rsid w:val="000A114D"/>
    <w:rsid w:val="000A16D8"/>
    <w:rsid w:val="000A1C52"/>
    <w:rsid w:val="000A2FE7"/>
    <w:rsid w:val="000A3310"/>
    <w:rsid w:val="000A396C"/>
    <w:rsid w:val="000A39E7"/>
    <w:rsid w:val="000A4109"/>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1964"/>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608"/>
    <w:rsid w:val="000F5AC3"/>
    <w:rsid w:val="000F5B68"/>
    <w:rsid w:val="000F5D07"/>
    <w:rsid w:val="000F5D09"/>
    <w:rsid w:val="000F5DD9"/>
    <w:rsid w:val="000F62F0"/>
    <w:rsid w:val="000F6899"/>
    <w:rsid w:val="000F6D16"/>
    <w:rsid w:val="000F7948"/>
    <w:rsid w:val="000F7F19"/>
    <w:rsid w:val="00100106"/>
    <w:rsid w:val="00100255"/>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473B"/>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3EE9"/>
    <w:rsid w:val="0015459B"/>
    <w:rsid w:val="0015460C"/>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8B2"/>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69C"/>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3FF1"/>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1ACE"/>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94D"/>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1E7"/>
    <w:rsid w:val="002B2856"/>
    <w:rsid w:val="002B28FC"/>
    <w:rsid w:val="002B3197"/>
    <w:rsid w:val="002B3BEC"/>
    <w:rsid w:val="002B3C7E"/>
    <w:rsid w:val="002B57B1"/>
    <w:rsid w:val="002B59F8"/>
    <w:rsid w:val="002B5A6E"/>
    <w:rsid w:val="002B6B6F"/>
    <w:rsid w:val="002B6E61"/>
    <w:rsid w:val="002C1B7D"/>
    <w:rsid w:val="002C2549"/>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1B9"/>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3EB7"/>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29E"/>
    <w:rsid w:val="00427770"/>
    <w:rsid w:val="004300FE"/>
    <w:rsid w:val="004302E2"/>
    <w:rsid w:val="004304A5"/>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4AC"/>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2EC2"/>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1ADD"/>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3CB9"/>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9B5"/>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23F3"/>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3E8D"/>
    <w:rsid w:val="00534685"/>
    <w:rsid w:val="00534FDD"/>
    <w:rsid w:val="005350B5"/>
    <w:rsid w:val="00535DC6"/>
    <w:rsid w:val="00535DF9"/>
    <w:rsid w:val="0054075A"/>
    <w:rsid w:val="00540FF1"/>
    <w:rsid w:val="00541D78"/>
    <w:rsid w:val="0054203F"/>
    <w:rsid w:val="0054249F"/>
    <w:rsid w:val="005427BA"/>
    <w:rsid w:val="00542ECF"/>
    <w:rsid w:val="005435A6"/>
    <w:rsid w:val="00543978"/>
    <w:rsid w:val="00543DF3"/>
    <w:rsid w:val="00543FDF"/>
    <w:rsid w:val="0054476E"/>
    <w:rsid w:val="00545F98"/>
    <w:rsid w:val="005466FB"/>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395"/>
    <w:rsid w:val="0058467A"/>
    <w:rsid w:val="005866D1"/>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5C"/>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0000"/>
    <w:rsid w:val="005F11FD"/>
    <w:rsid w:val="005F1E37"/>
    <w:rsid w:val="005F2CDA"/>
    <w:rsid w:val="005F2EB9"/>
    <w:rsid w:val="005F30B1"/>
    <w:rsid w:val="005F32DE"/>
    <w:rsid w:val="005F39E3"/>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1A2"/>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6579"/>
    <w:rsid w:val="00636B0F"/>
    <w:rsid w:val="00636C6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2B4E"/>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3CB"/>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55E"/>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5A95"/>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4FEA"/>
    <w:rsid w:val="0076587C"/>
    <w:rsid w:val="00765D0E"/>
    <w:rsid w:val="00766455"/>
    <w:rsid w:val="00766F33"/>
    <w:rsid w:val="007675E2"/>
    <w:rsid w:val="007705E7"/>
    <w:rsid w:val="00770785"/>
    <w:rsid w:val="00770F33"/>
    <w:rsid w:val="00771B26"/>
    <w:rsid w:val="00771C0D"/>
    <w:rsid w:val="00771D71"/>
    <w:rsid w:val="00771FFE"/>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1BB7"/>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3F81"/>
    <w:rsid w:val="0082434D"/>
    <w:rsid w:val="0082525B"/>
    <w:rsid w:val="00825C45"/>
    <w:rsid w:val="00825E0A"/>
    <w:rsid w:val="00825EA0"/>
    <w:rsid w:val="00826691"/>
    <w:rsid w:val="008268A4"/>
    <w:rsid w:val="00827590"/>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4BD4"/>
    <w:rsid w:val="008560DF"/>
    <w:rsid w:val="008578C5"/>
    <w:rsid w:val="00857C9E"/>
    <w:rsid w:val="00860444"/>
    <w:rsid w:val="00860BA4"/>
    <w:rsid w:val="00861012"/>
    <w:rsid w:val="008611EA"/>
    <w:rsid w:val="00861492"/>
    <w:rsid w:val="0086193A"/>
    <w:rsid w:val="00861BCE"/>
    <w:rsid w:val="008630D1"/>
    <w:rsid w:val="00863100"/>
    <w:rsid w:val="00863346"/>
    <w:rsid w:val="00863999"/>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CF6"/>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2CD0"/>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12D"/>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0A8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0601"/>
    <w:rsid w:val="00921431"/>
    <w:rsid w:val="009214D4"/>
    <w:rsid w:val="00921D45"/>
    <w:rsid w:val="00921D92"/>
    <w:rsid w:val="00921E15"/>
    <w:rsid w:val="00921FEC"/>
    <w:rsid w:val="00922301"/>
    <w:rsid w:val="00923644"/>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27F4F"/>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255"/>
    <w:rsid w:val="009513EB"/>
    <w:rsid w:val="00951783"/>
    <w:rsid w:val="00951A85"/>
    <w:rsid w:val="00951F29"/>
    <w:rsid w:val="009524C2"/>
    <w:rsid w:val="00952640"/>
    <w:rsid w:val="0095324E"/>
    <w:rsid w:val="00953D1D"/>
    <w:rsid w:val="00954900"/>
    <w:rsid w:val="0095556A"/>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72E"/>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33B"/>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39C7"/>
    <w:rsid w:val="009D4671"/>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C9C"/>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A10"/>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874"/>
    <w:rsid w:val="00A3790B"/>
    <w:rsid w:val="00A407DA"/>
    <w:rsid w:val="00A4091D"/>
    <w:rsid w:val="00A41566"/>
    <w:rsid w:val="00A41824"/>
    <w:rsid w:val="00A41C04"/>
    <w:rsid w:val="00A4277A"/>
    <w:rsid w:val="00A42A4F"/>
    <w:rsid w:val="00A42B2F"/>
    <w:rsid w:val="00A42F84"/>
    <w:rsid w:val="00A42FC6"/>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2FAA"/>
    <w:rsid w:val="00A63F31"/>
    <w:rsid w:val="00A645BD"/>
    <w:rsid w:val="00A646EF"/>
    <w:rsid w:val="00A65B47"/>
    <w:rsid w:val="00A65C62"/>
    <w:rsid w:val="00A664CA"/>
    <w:rsid w:val="00A6667C"/>
    <w:rsid w:val="00A66720"/>
    <w:rsid w:val="00A6672C"/>
    <w:rsid w:val="00A670C4"/>
    <w:rsid w:val="00A7077E"/>
    <w:rsid w:val="00A708AB"/>
    <w:rsid w:val="00A70AE4"/>
    <w:rsid w:val="00A70FF5"/>
    <w:rsid w:val="00A71974"/>
    <w:rsid w:val="00A72D0C"/>
    <w:rsid w:val="00A73624"/>
    <w:rsid w:val="00A74040"/>
    <w:rsid w:val="00A74113"/>
    <w:rsid w:val="00A746CF"/>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103C"/>
    <w:rsid w:val="00AF10B9"/>
    <w:rsid w:val="00AF1B10"/>
    <w:rsid w:val="00AF2B03"/>
    <w:rsid w:val="00AF2B49"/>
    <w:rsid w:val="00AF2CFA"/>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26A4E"/>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2AD"/>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24A"/>
    <w:rsid w:val="00B47489"/>
    <w:rsid w:val="00B47F5F"/>
    <w:rsid w:val="00B50164"/>
    <w:rsid w:val="00B5050F"/>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259A"/>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6824"/>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E15"/>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4ED3"/>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37D6D"/>
    <w:rsid w:val="00C401DE"/>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3810"/>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5E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25E"/>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50662"/>
    <w:rsid w:val="00D50726"/>
    <w:rsid w:val="00D51628"/>
    <w:rsid w:val="00D51BC4"/>
    <w:rsid w:val="00D51C49"/>
    <w:rsid w:val="00D51D39"/>
    <w:rsid w:val="00D5212E"/>
    <w:rsid w:val="00D5243C"/>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751"/>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0635"/>
    <w:rsid w:val="00D81FCF"/>
    <w:rsid w:val="00D824DA"/>
    <w:rsid w:val="00D829A3"/>
    <w:rsid w:val="00D83627"/>
    <w:rsid w:val="00D838AB"/>
    <w:rsid w:val="00D85066"/>
    <w:rsid w:val="00D85246"/>
    <w:rsid w:val="00D85438"/>
    <w:rsid w:val="00D85A12"/>
    <w:rsid w:val="00D86505"/>
    <w:rsid w:val="00D865E8"/>
    <w:rsid w:val="00D86C58"/>
    <w:rsid w:val="00D86C6F"/>
    <w:rsid w:val="00D87168"/>
    <w:rsid w:val="00D87479"/>
    <w:rsid w:val="00D878A1"/>
    <w:rsid w:val="00D87D56"/>
    <w:rsid w:val="00D87D61"/>
    <w:rsid w:val="00D901EF"/>
    <w:rsid w:val="00D90C9B"/>
    <w:rsid w:val="00D90F24"/>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1EFD"/>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ADF"/>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808"/>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6AE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28D1"/>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3BE0"/>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97C6E"/>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1CFC"/>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626277300">
      <w:bodyDiv w:val="1"/>
      <w:marLeft w:val="0"/>
      <w:marRight w:val="0"/>
      <w:marTop w:val="0"/>
      <w:marBottom w:val="0"/>
      <w:divBdr>
        <w:top w:val="none" w:sz="0" w:space="0" w:color="auto"/>
        <w:left w:val="none" w:sz="0" w:space="0" w:color="auto"/>
        <w:bottom w:val="none" w:sz="0" w:space="0" w:color="auto"/>
        <w:right w:val="none" w:sz="0" w:space="0" w:color="auto"/>
      </w:divBdr>
      <w:divsChild>
        <w:div w:id="23599844">
          <w:marLeft w:val="547"/>
          <w:marRight w:val="0"/>
          <w:marTop w:val="0"/>
          <w:marBottom w:val="0"/>
          <w:divBdr>
            <w:top w:val="none" w:sz="0" w:space="0" w:color="auto"/>
            <w:left w:val="none" w:sz="0" w:space="0" w:color="auto"/>
            <w:bottom w:val="none" w:sz="0" w:space="0" w:color="auto"/>
            <w:right w:val="none" w:sz="0" w:space="0" w:color="auto"/>
          </w:divBdr>
        </w:div>
        <w:div w:id="609817435">
          <w:marLeft w:val="547"/>
          <w:marRight w:val="0"/>
          <w:marTop w:val="0"/>
          <w:marBottom w:val="0"/>
          <w:divBdr>
            <w:top w:val="none" w:sz="0" w:space="0" w:color="auto"/>
            <w:left w:val="none" w:sz="0" w:space="0" w:color="auto"/>
            <w:bottom w:val="none" w:sz="0" w:space="0" w:color="auto"/>
            <w:right w:val="none" w:sz="0" w:space="0" w:color="auto"/>
          </w:divBdr>
        </w:div>
      </w:divsChild>
    </w:div>
    <w:div w:id="630136351">
      <w:bodyDiv w:val="1"/>
      <w:marLeft w:val="0"/>
      <w:marRight w:val="0"/>
      <w:marTop w:val="0"/>
      <w:marBottom w:val="0"/>
      <w:divBdr>
        <w:top w:val="none" w:sz="0" w:space="0" w:color="auto"/>
        <w:left w:val="none" w:sz="0" w:space="0" w:color="auto"/>
        <w:bottom w:val="none" w:sz="0" w:space="0" w:color="auto"/>
        <w:right w:val="none" w:sz="0" w:space="0" w:color="auto"/>
      </w:divBdr>
      <w:divsChild>
        <w:div w:id="1050149353">
          <w:marLeft w:val="547"/>
          <w:marRight w:val="0"/>
          <w:marTop w:val="0"/>
          <w:marBottom w:val="0"/>
          <w:divBdr>
            <w:top w:val="none" w:sz="0" w:space="0" w:color="auto"/>
            <w:left w:val="none" w:sz="0" w:space="0" w:color="auto"/>
            <w:bottom w:val="none" w:sz="0" w:space="0" w:color="auto"/>
            <w:right w:val="none" w:sz="0" w:space="0" w:color="auto"/>
          </w:divBdr>
        </w:div>
        <w:div w:id="1611666527">
          <w:marLeft w:val="547"/>
          <w:marRight w:val="0"/>
          <w:marTop w:val="0"/>
          <w:marBottom w:val="0"/>
          <w:divBdr>
            <w:top w:val="none" w:sz="0" w:space="0" w:color="auto"/>
            <w:left w:val="none" w:sz="0" w:space="0" w:color="auto"/>
            <w:bottom w:val="none" w:sz="0" w:space="0" w:color="auto"/>
            <w:right w:val="none" w:sz="0" w:space="0" w:color="auto"/>
          </w:divBdr>
        </w:div>
        <w:div w:id="537279045">
          <w:marLeft w:val="1166"/>
          <w:marRight w:val="0"/>
          <w:marTop w:val="0"/>
          <w:marBottom w:val="0"/>
          <w:divBdr>
            <w:top w:val="none" w:sz="0" w:space="0" w:color="auto"/>
            <w:left w:val="none" w:sz="0" w:space="0" w:color="auto"/>
            <w:bottom w:val="none" w:sz="0" w:space="0" w:color="auto"/>
            <w:right w:val="none" w:sz="0" w:space="0" w:color="auto"/>
          </w:divBdr>
        </w:div>
        <w:div w:id="245844797">
          <w:marLeft w:val="1166"/>
          <w:marRight w:val="0"/>
          <w:marTop w:val="0"/>
          <w:marBottom w:val="0"/>
          <w:divBdr>
            <w:top w:val="none" w:sz="0" w:space="0" w:color="auto"/>
            <w:left w:val="none" w:sz="0" w:space="0" w:color="auto"/>
            <w:bottom w:val="none" w:sz="0" w:space="0" w:color="auto"/>
            <w:right w:val="none" w:sz="0" w:space="0" w:color="auto"/>
          </w:divBdr>
        </w:div>
        <w:div w:id="195393743">
          <w:marLeft w:val="1166"/>
          <w:marRight w:val="0"/>
          <w:marTop w:val="0"/>
          <w:marBottom w:val="0"/>
          <w:divBdr>
            <w:top w:val="none" w:sz="0" w:space="0" w:color="auto"/>
            <w:left w:val="none" w:sz="0" w:space="0" w:color="auto"/>
            <w:bottom w:val="none" w:sz="0" w:space="0" w:color="auto"/>
            <w:right w:val="none" w:sz="0" w:space="0" w:color="auto"/>
          </w:divBdr>
        </w:div>
        <w:div w:id="1351376890">
          <w:marLeft w:val="547"/>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954798641">
      <w:bodyDiv w:val="1"/>
      <w:marLeft w:val="0"/>
      <w:marRight w:val="0"/>
      <w:marTop w:val="0"/>
      <w:marBottom w:val="0"/>
      <w:divBdr>
        <w:top w:val="none" w:sz="0" w:space="0" w:color="auto"/>
        <w:left w:val="none" w:sz="0" w:space="0" w:color="auto"/>
        <w:bottom w:val="none" w:sz="0" w:space="0" w:color="auto"/>
        <w:right w:val="none" w:sz="0" w:space="0" w:color="auto"/>
      </w:divBdr>
      <w:divsChild>
        <w:div w:id="1985160954">
          <w:marLeft w:val="547"/>
          <w:marRight w:val="0"/>
          <w:marTop w:val="0"/>
          <w:marBottom w:val="0"/>
          <w:divBdr>
            <w:top w:val="none" w:sz="0" w:space="0" w:color="auto"/>
            <w:left w:val="none" w:sz="0" w:space="0" w:color="auto"/>
            <w:bottom w:val="none" w:sz="0" w:space="0" w:color="auto"/>
            <w:right w:val="none" w:sz="0" w:space="0" w:color="auto"/>
          </w:divBdr>
        </w:div>
        <w:div w:id="1434474544">
          <w:marLeft w:val="1166"/>
          <w:marRight w:val="0"/>
          <w:marTop w:val="0"/>
          <w:marBottom w:val="0"/>
          <w:divBdr>
            <w:top w:val="none" w:sz="0" w:space="0" w:color="auto"/>
            <w:left w:val="none" w:sz="0" w:space="0" w:color="auto"/>
            <w:bottom w:val="none" w:sz="0" w:space="0" w:color="auto"/>
            <w:right w:val="none" w:sz="0" w:space="0" w:color="auto"/>
          </w:divBdr>
        </w:div>
        <w:div w:id="1520462638">
          <w:marLeft w:val="1166"/>
          <w:marRight w:val="0"/>
          <w:marTop w:val="0"/>
          <w:marBottom w:val="0"/>
          <w:divBdr>
            <w:top w:val="none" w:sz="0" w:space="0" w:color="auto"/>
            <w:left w:val="none" w:sz="0" w:space="0" w:color="auto"/>
            <w:bottom w:val="none" w:sz="0" w:space="0" w:color="auto"/>
            <w:right w:val="none" w:sz="0" w:space="0" w:color="auto"/>
          </w:divBdr>
        </w:div>
        <w:div w:id="1607537688">
          <w:marLeft w:val="1800"/>
          <w:marRight w:val="0"/>
          <w:marTop w:val="0"/>
          <w:marBottom w:val="0"/>
          <w:divBdr>
            <w:top w:val="none" w:sz="0" w:space="0" w:color="auto"/>
            <w:left w:val="none" w:sz="0" w:space="0" w:color="auto"/>
            <w:bottom w:val="none" w:sz="0" w:space="0" w:color="auto"/>
            <w:right w:val="none" w:sz="0" w:space="0" w:color="auto"/>
          </w:divBdr>
        </w:div>
        <w:div w:id="1989705252">
          <w:marLeft w:val="1166"/>
          <w:marRight w:val="0"/>
          <w:marTop w:val="0"/>
          <w:marBottom w:val="0"/>
          <w:divBdr>
            <w:top w:val="none" w:sz="0" w:space="0" w:color="auto"/>
            <w:left w:val="none" w:sz="0" w:space="0" w:color="auto"/>
            <w:bottom w:val="none" w:sz="0" w:space="0" w:color="auto"/>
            <w:right w:val="none" w:sz="0" w:space="0" w:color="auto"/>
          </w:divBdr>
        </w:div>
        <w:div w:id="1484659475">
          <w:marLeft w:val="1800"/>
          <w:marRight w:val="0"/>
          <w:marTop w:val="0"/>
          <w:marBottom w:val="0"/>
          <w:divBdr>
            <w:top w:val="none" w:sz="0" w:space="0" w:color="auto"/>
            <w:left w:val="none" w:sz="0" w:space="0" w:color="auto"/>
            <w:bottom w:val="none" w:sz="0" w:space="0" w:color="auto"/>
            <w:right w:val="none" w:sz="0" w:space="0" w:color="auto"/>
          </w:divBdr>
        </w:div>
      </w:divsChild>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05041129">
      <w:bodyDiv w:val="1"/>
      <w:marLeft w:val="0"/>
      <w:marRight w:val="0"/>
      <w:marTop w:val="0"/>
      <w:marBottom w:val="0"/>
      <w:divBdr>
        <w:top w:val="none" w:sz="0" w:space="0" w:color="auto"/>
        <w:left w:val="none" w:sz="0" w:space="0" w:color="auto"/>
        <w:bottom w:val="none" w:sz="0" w:space="0" w:color="auto"/>
        <w:right w:val="none" w:sz="0" w:space="0" w:color="auto"/>
      </w:divBdr>
      <w:divsChild>
        <w:div w:id="580798988">
          <w:marLeft w:val="547"/>
          <w:marRight w:val="0"/>
          <w:marTop w:val="0"/>
          <w:marBottom w:val="0"/>
          <w:divBdr>
            <w:top w:val="none" w:sz="0" w:space="0" w:color="auto"/>
            <w:left w:val="none" w:sz="0" w:space="0" w:color="auto"/>
            <w:bottom w:val="none" w:sz="0" w:space="0" w:color="auto"/>
            <w:right w:val="none" w:sz="0" w:space="0" w:color="auto"/>
          </w:divBdr>
        </w:div>
        <w:div w:id="1516573588">
          <w:marLeft w:val="1166"/>
          <w:marRight w:val="0"/>
          <w:marTop w:val="0"/>
          <w:marBottom w:val="0"/>
          <w:divBdr>
            <w:top w:val="none" w:sz="0" w:space="0" w:color="auto"/>
            <w:left w:val="none" w:sz="0" w:space="0" w:color="auto"/>
            <w:bottom w:val="none" w:sz="0" w:space="0" w:color="auto"/>
            <w:right w:val="none" w:sz="0" w:space="0" w:color="auto"/>
          </w:divBdr>
        </w:div>
        <w:div w:id="479151666">
          <w:marLeft w:val="1166"/>
          <w:marRight w:val="0"/>
          <w:marTop w:val="0"/>
          <w:marBottom w:val="0"/>
          <w:divBdr>
            <w:top w:val="none" w:sz="0" w:space="0" w:color="auto"/>
            <w:left w:val="none" w:sz="0" w:space="0" w:color="auto"/>
            <w:bottom w:val="none" w:sz="0" w:space="0" w:color="auto"/>
            <w:right w:val="none" w:sz="0" w:space="0" w:color="auto"/>
          </w:divBdr>
        </w:div>
        <w:div w:id="38097568">
          <w:marLeft w:val="1800"/>
          <w:marRight w:val="0"/>
          <w:marTop w:val="0"/>
          <w:marBottom w:val="0"/>
          <w:divBdr>
            <w:top w:val="none" w:sz="0" w:space="0" w:color="auto"/>
            <w:left w:val="none" w:sz="0" w:space="0" w:color="auto"/>
            <w:bottom w:val="none" w:sz="0" w:space="0" w:color="auto"/>
            <w:right w:val="none" w:sz="0" w:space="0" w:color="auto"/>
          </w:divBdr>
        </w:div>
        <w:div w:id="1992753805">
          <w:marLeft w:val="1166"/>
          <w:marRight w:val="0"/>
          <w:marTop w:val="0"/>
          <w:marBottom w:val="0"/>
          <w:divBdr>
            <w:top w:val="none" w:sz="0" w:space="0" w:color="auto"/>
            <w:left w:val="none" w:sz="0" w:space="0" w:color="auto"/>
            <w:bottom w:val="none" w:sz="0" w:space="0" w:color="auto"/>
            <w:right w:val="none" w:sz="0" w:space="0" w:color="auto"/>
          </w:divBdr>
        </w:div>
        <w:div w:id="1424565856">
          <w:marLeft w:val="1800"/>
          <w:marRight w:val="0"/>
          <w:marTop w:val="0"/>
          <w:marBottom w:val="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535656671">
      <w:bodyDiv w:val="1"/>
      <w:marLeft w:val="0"/>
      <w:marRight w:val="0"/>
      <w:marTop w:val="0"/>
      <w:marBottom w:val="0"/>
      <w:divBdr>
        <w:top w:val="none" w:sz="0" w:space="0" w:color="auto"/>
        <w:left w:val="none" w:sz="0" w:space="0" w:color="auto"/>
        <w:bottom w:val="none" w:sz="0" w:space="0" w:color="auto"/>
        <w:right w:val="none" w:sz="0" w:space="0" w:color="auto"/>
      </w:divBdr>
      <w:divsChild>
        <w:div w:id="1714620929">
          <w:marLeft w:val="547"/>
          <w:marRight w:val="0"/>
          <w:marTop w:val="0"/>
          <w:marBottom w:val="0"/>
          <w:divBdr>
            <w:top w:val="none" w:sz="0" w:space="0" w:color="auto"/>
            <w:left w:val="none" w:sz="0" w:space="0" w:color="auto"/>
            <w:bottom w:val="none" w:sz="0" w:space="0" w:color="auto"/>
            <w:right w:val="none" w:sz="0" w:space="0" w:color="auto"/>
          </w:divBdr>
        </w:div>
        <w:div w:id="1621839259">
          <w:marLeft w:val="547"/>
          <w:marRight w:val="0"/>
          <w:marTop w:val="0"/>
          <w:marBottom w:val="0"/>
          <w:divBdr>
            <w:top w:val="none" w:sz="0" w:space="0" w:color="auto"/>
            <w:left w:val="none" w:sz="0" w:space="0" w:color="auto"/>
            <w:bottom w:val="none" w:sz="0" w:space="0" w:color="auto"/>
            <w:right w:val="none" w:sz="0" w:space="0" w:color="auto"/>
          </w:divBdr>
        </w:div>
      </w:divsChild>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799032123">
      <w:bodyDiv w:val="1"/>
      <w:marLeft w:val="0"/>
      <w:marRight w:val="0"/>
      <w:marTop w:val="0"/>
      <w:marBottom w:val="0"/>
      <w:divBdr>
        <w:top w:val="none" w:sz="0" w:space="0" w:color="auto"/>
        <w:left w:val="none" w:sz="0" w:space="0" w:color="auto"/>
        <w:bottom w:val="none" w:sz="0" w:space="0" w:color="auto"/>
        <w:right w:val="none" w:sz="0" w:space="0" w:color="auto"/>
      </w:divBdr>
      <w:divsChild>
        <w:div w:id="1251697765">
          <w:marLeft w:val="547"/>
          <w:marRight w:val="0"/>
          <w:marTop w:val="0"/>
          <w:marBottom w:val="0"/>
          <w:divBdr>
            <w:top w:val="none" w:sz="0" w:space="0" w:color="auto"/>
            <w:left w:val="none" w:sz="0" w:space="0" w:color="auto"/>
            <w:bottom w:val="none" w:sz="0" w:space="0" w:color="auto"/>
            <w:right w:val="none" w:sz="0" w:space="0" w:color="auto"/>
          </w:divBdr>
        </w:div>
        <w:div w:id="521285086">
          <w:marLeft w:val="547"/>
          <w:marRight w:val="0"/>
          <w:marTop w:val="0"/>
          <w:marBottom w:val="0"/>
          <w:divBdr>
            <w:top w:val="none" w:sz="0" w:space="0" w:color="auto"/>
            <w:left w:val="none" w:sz="0" w:space="0" w:color="auto"/>
            <w:bottom w:val="none" w:sz="0" w:space="0" w:color="auto"/>
            <w:right w:val="none" w:sz="0" w:space="0" w:color="auto"/>
          </w:divBdr>
        </w:div>
        <w:div w:id="677537355">
          <w:marLeft w:val="1166"/>
          <w:marRight w:val="0"/>
          <w:marTop w:val="0"/>
          <w:marBottom w:val="0"/>
          <w:divBdr>
            <w:top w:val="none" w:sz="0" w:space="0" w:color="auto"/>
            <w:left w:val="none" w:sz="0" w:space="0" w:color="auto"/>
            <w:bottom w:val="none" w:sz="0" w:space="0" w:color="auto"/>
            <w:right w:val="none" w:sz="0" w:space="0" w:color="auto"/>
          </w:divBdr>
        </w:div>
        <w:div w:id="1932884173">
          <w:marLeft w:val="1166"/>
          <w:marRight w:val="0"/>
          <w:marTop w:val="0"/>
          <w:marBottom w:val="0"/>
          <w:divBdr>
            <w:top w:val="none" w:sz="0" w:space="0" w:color="auto"/>
            <w:left w:val="none" w:sz="0" w:space="0" w:color="auto"/>
            <w:bottom w:val="none" w:sz="0" w:space="0" w:color="auto"/>
            <w:right w:val="none" w:sz="0" w:space="0" w:color="auto"/>
          </w:divBdr>
        </w:div>
        <w:div w:id="2052530566">
          <w:marLeft w:val="1166"/>
          <w:marRight w:val="0"/>
          <w:marTop w:val="0"/>
          <w:marBottom w:val="0"/>
          <w:divBdr>
            <w:top w:val="none" w:sz="0" w:space="0" w:color="auto"/>
            <w:left w:val="none" w:sz="0" w:space="0" w:color="auto"/>
            <w:bottom w:val="none" w:sz="0" w:space="0" w:color="auto"/>
            <w:right w:val="none" w:sz="0" w:space="0" w:color="auto"/>
          </w:divBdr>
        </w:div>
        <w:div w:id="418598360">
          <w:marLeft w:val="547"/>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DABB9-07D4-4398-B51E-82F6689FA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Pages>
  <Words>1362</Words>
  <Characters>7767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9111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 Ye</cp:lastModifiedBy>
  <cp:revision>8</cp:revision>
  <cp:lastPrinted>2015-01-26T11:07:00Z</cp:lastPrinted>
  <dcterms:created xsi:type="dcterms:W3CDTF">2015-04-09T14:16:00Z</dcterms:created>
  <dcterms:modified xsi:type="dcterms:W3CDTF">2015-04-11T06:57:00Z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170816638</vt:i4>
  </property>
  <property fmtid="{D5CDD505-2E9C-101B-9397-08002B2CF9AE}" pid="13" name="_EmailSubject">
    <vt:lpwstr>RAN1#80bis LAA draft tdocs</vt:lpwstr>
  </property>
  <property fmtid="{D5CDD505-2E9C-101B-9397-08002B2CF9AE}" pid="14" name="_AuthorEmail">
    <vt:lpwstr>dandan.wang@alcatel-lucent.com</vt:lpwstr>
  </property>
  <property fmtid="{D5CDD505-2E9C-101B-9397-08002B2CF9AE}" pid="15" name="_AuthorEmailDisplayName">
    <vt:lpwstr>Wang, Dandan (Dandan)</vt:lpwstr>
  </property>
  <property fmtid="{D5CDD505-2E9C-101B-9397-08002B2CF9AE}" pid="16" name="_PreviousAdHocReviewCycleID">
    <vt:i4>1217002488</vt:i4>
  </property>
  <property fmtid="{D5CDD505-2E9C-101B-9397-08002B2CF9AE}" pid="17" name="_ReviewingToolsShownOnce">
    <vt:lpwstr/>
  </property>
</Properties>
</file>